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5310"/>
        <w:gridCol w:w="5386"/>
      </w:tblGrid>
      <w:tr w:rsidR="00C956D4" w:rsidRPr="006526FB" w14:paraId="21BD2BE0" w14:textId="77777777" w:rsidTr="00C95783">
        <w:trPr>
          <w:trHeight w:val="796"/>
        </w:trPr>
        <w:tc>
          <w:tcPr>
            <w:tcW w:w="2250" w:type="dxa"/>
          </w:tcPr>
          <w:p w14:paraId="250CEE41" w14:textId="77777777" w:rsidR="0085111F" w:rsidRPr="006526FB" w:rsidRDefault="0085111F" w:rsidP="00A4352F">
            <w:pPr>
              <w:rPr>
                <w:rFonts w:asciiTheme="minorHAnsi" w:hAnsiTheme="minorHAnsi"/>
                <w:sz w:val="20"/>
                <w:szCs w:val="20"/>
              </w:rPr>
            </w:pPr>
          </w:p>
        </w:tc>
        <w:tc>
          <w:tcPr>
            <w:tcW w:w="5310" w:type="dxa"/>
          </w:tcPr>
          <w:p w14:paraId="7C1D08A7" w14:textId="77777777" w:rsidR="0085111F" w:rsidRPr="006526FB" w:rsidRDefault="0085111F" w:rsidP="00A4352F">
            <w:pPr>
              <w:rPr>
                <w:rFonts w:asciiTheme="minorHAnsi" w:hAnsiTheme="minorHAnsi"/>
                <w:sz w:val="20"/>
                <w:szCs w:val="20"/>
              </w:rPr>
            </w:pPr>
            <w:r w:rsidRPr="006526FB">
              <w:rPr>
                <w:rFonts w:asciiTheme="minorHAnsi" w:hAnsiTheme="minorHAnsi"/>
                <w:b/>
                <w:sz w:val="20"/>
                <w:szCs w:val="20"/>
              </w:rPr>
              <w:t>Teaching/Pedagogy:</w:t>
            </w:r>
            <w:r w:rsidRPr="006526FB">
              <w:rPr>
                <w:rFonts w:asciiTheme="minorHAnsi" w:hAnsiTheme="minorHAnsi"/>
                <w:sz w:val="20"/>
                <w:szCs w:val="20"/>
              </w:rPr>
              <w:t xml:space="preserve"> </w:t>
            </w:r>
          </w:p>
          <w:p w14:paraId="6159653B" w14:textId="77777777" w:rsidR="0085111F" w:rsidRDefault="0085111F" w:rsidP="00AC3954">
            <w:pPr>
              <w:ind w:left="-475" w:firstLine="475"/>
              <w:rPr>
                <w:rFonts w:asciiTheme="minorHAnsi" w:hAnsiTheme="minorHAnsi"/>
                <w:sz w:val="20"/>
                <w:szCs w:val="20"/>
              </w:rPr>
            </w:pPr>
            <w:r w:rsidRPr="006526FB">
              <w:rPr>
                <w:rFonts w:asciiTheme="minorHAnsi" w:hAnsiTheme="minorHAnsi"/>
                <w:sz w:val="20"/>
                <w:szCs w:val="20"/>
              </w:rPr>
              <w:t>Plan of Work combined with student evaluations</w:t>
            </w:r>
            <w:r w:rsidR="00AC3954">
              <w:rPr>
                <w:rFonts w:asciiTheme="minorHAnsi" w:hAnsiTheme="minorHAnsi"/>
                <w:sz w:val="20"/>
                <w:szCs w:val="20"/>
              </w:rPr>
              <w:t xml:space="preserve">. </w:t>
            </w:r>
          </w:p>
          <w:p w14:paraId="0D61E403" w14:textId="77777777" w:rsidR="00AC3954" w:rsidRDefault="00AC3954" w:rsidP="00AC3954">
            <w:pPr>
              <w:ind w:left="-475" w:firstLine="475"/>
              <w:rPr>
                <w:rFonts w:ascii="Times" w:hAnsi="Times" w:cs="Times"/>
                <w:noProof w:val="0"/>
                <w:sz w:val="20"/>
                <w:szCs w:val="20"/>
              </w:rPr>
            </w:pPr>
            <w:r>
              <w:rPr>
                <w:rFonts w:ascii="Cambria" w:hAnsi="Cambria"/>
                <w:sz w:val="20"/>
                <w:szCs w:val="20"/>
              </w:rPr>
              <w:t xml:space="preserve">Per E7 policy: </w:t>
            </w:r>
            <w:r w:rsidRPr="00917C3E">
              <w:rPr>
                <w:rFonts w:ascii="Times" w:hAnsi="Times" w:cs="Times"/>
                <w:noProof w:val="0"/>
                <w:sz w:val="20"/>
                <w:szCs w:val="20"/>
              </w:rPr>
              <w:t>"Student ratings</w:t>
            </w:r>
            <w:r>
              <w:rPr>
                <w:rFonts w:ascii="Times" w:hAnsi="Times" w:cs="Times"/>
                <w:noProof w:val="0"/>
                <w:sz w:val="20"/>
                <w:szCs w:val="20"/>
              </w:rPr>
              <w:t xml:space="preserve"> </w:t>
            </w:r>
            <w:r w:rsidRPr="00917C3E">
              <w:rPr>
                <w:rFonts w:ascii="Times" w:hAnsi="Times" w:cs="Times"/>
                <w:noProof w:val="0"/>
                <w:sz w:val="20"/>
                <w:szCs w:val="20"/>
              </w:rPr>
              <w:t>shall not be the sole source of</w:t>
            </w:r>
          </w:p>
          <w:p w14:paraId="4DF0730E" w14:textId="77777777" w:rsidR="00AC3954" w:rsidRDefault="00AC3954" w:rsidP="00AC3954">
            <w:pPr>
              <w:ind w:left="-475" w:firstLine="475"/>
              <w:rPr>
                <w:rFonts w:ascii="Times" w:hAnsi="Times" w:cs="Times"/>
                <w:noProof w:val="0"/>
                <w:sz w:val="20"/>
                <w:szCs w:val="20"/>
              </w:rPr>
            </w:pPr>
            <w:r w:rsidRPr="00917C3E">
              <w:rPr>
                <w:rFonts w:ascii="Times" w:hAnsi="Times" w:cs="Times"/>
                <w:noProof w:val="0"/>
                <w:sz w:val="20"/>
                <w:szCs w:val="20"/>
              </w:rPr>
              <w:t xml:space="preserve">data used to evaluate teaching effectiveness. Response rates </w:t>
            </w:r>
          </w:p>
          <w:p w14:paraId="770DA508" w14:textId="77777777" w:rsidR="00AC3954" w:rsidRDefault="00AC3954" w:rsidP="00AC3954">
            <w:pPr>
              <w:ind w:left="-475" w:firstLine="475"/>
              <w:rPr>
                <w:rFonts w:ascii="Times" w:hAnsi="Times" w:cs="Times"/>
                <w:noProof w:val="0"/>
                <w:sz w:val="20"/>
                <w:szCs w:val="20"/>
              </w:rPr>
            </w:pPr>
            <w:r w:rsidRPr="00917C3E">
              <w:rPr>
                <w:rFonts w:ascii="Times" w:hAnsi="Times" w:cs="Times"/>
                <w:noProof w:val="0"/>
                <w:sz w:val="20"/>
                <w:szCs w:val="20"/>
              </w:rPr>
              <w:t xml:space="preserve">should be taken into consideration when reviewing student </w:t>
            </w:r>
          </w:p>
          <w:p w14:paraId="6C040B82" w14:textId="6B758906" w:rsidR="00AC3954" w:rsidRDefault="00AC3954" w:rsidP="00AC3954">
            <w:pPr>
              <w:ind w:left="-475" w:firstLine="475"/>
              <w:rPr>
                <w:rFonts w:ascii="Times" w:hAnsi="Times" w:cs="Times"/>
                <w:noProof w:val="0"/>
                <w:sz w:val="20"/>
                <w:szCs w:val="20"/>
              </w:rPr>
            </w:pPr>
            <w:r w:rsidRPr="00917C3E">
              <w:rPr>
                <w:rFonts w:ascii="Times" w:hAnsi="Times" w:cs="Times"/>
                <w:noProof w:val="0"/>
                <w:sz w:val="20"/>
                <w:szCs w:val="20"/>
              </w:rPr>
              <w:t xml:space="preserve">ratings. Other possible teaching effectiveness data </w:t>
            </w:r>
            <w:r>
              <w:rPr>
                <w:rFonts w:ascii="Times" w:hAnsi="Times" w:cs="Times"/>
                <w:noProof w:val="0"/>
                <w:sz w:val="20"/>
                <w:szCs w:val="20"/>
              </w:rPr>
              <w:t>may include</w:t>
            </w:r>
          </w:p>
          <w:p w14:paraId="4A25B6D5" w14:textId="77777777" w:rsidR="00AC3954" w:rsidRDefault="00AC3954" w:rsidP="00AC3954">
            <w:pPr>
              <w:ind w:left="-475" w:firstLine="475"/>
              <w:rPr>
                <w:rFonts w:ascii="Times" w:hAnsi="Times" w:cs="Times"/>
                <w:noProof w:val="0"/>
                <w:sz w:val="20"/>
                <w:szCs w:val="20"/>
              </w:rPr>
            </w:pPr>
            <w:r w:rsidRPr="00917C3E">
              <w:rPr>
                <w:rFonts w:ascii="Times" w:hAnsi="Times" w:cs="Times"/>
                <w:noProof w:val="0"/>
                <w:sz w:val="20"/>
                <w:szCs w:val="20"/>
              </w:rPr>
              <w:t xml:space="preserve">alumni ratings; peer ratings; self-assessment statements; syllabi </w:t>
            </w:r>
          </w:p>
          <w:p w14:paraId="08BE1C66" w14:textId="77777777" w:rsidR="00AC3954" w:rsidRDefault="00AC3954" w:rsidP="00AC3954">
            <w:pPr>
              <w:ind w:left="-475" w:firstLine="475"/>
              <w:rPr>
                <w:rFonts w:ascii="Times" w:hAnsi="Times" w:cs="Times"/>
                <w:noProof w:val="0"/>
                <w:sz w:val="20"/>
                <w:szCs w:val="20"/>
              </w:rPr>
            </w:pPr>
            <w:r w:rsidRPr="00917C3E">
              <w:rPr>
                <w:rFonts w:ascii="Times" w:hAnsi="Times" w:cs="Times"/>
                <w:noProof w:val="0"/>
                <w:sz w:val="20"/>
                <w:szCs w:val="20"/>
              </w:rPr>
              <w:t xml:space="preserve">and other course documents; examples of student work; and </w:t>
            </w:r>
          </w:p>
          <w:p w14:paraId="77844819" w14:textId="0054338D" w:rsidR="00AC3954" w:rsidRPr="00AC3954" w:rsidRDefault="00AC3954" w:rsidP="00AC3954">
            <w:pPr>
              <w:ind w:left="-475" w:firstLine="475"/>
              <w:rPr>
                <w:rFonts w:ascii="Cambria" w:hAnsi="Cambria"/>
                <w:sz w:val="20"/>
                <w:szCs w:val="20"/>
              </w:rPr>
            </w:pPr>
            <w:r w:rsidRPr="00917C3E">
              <w:rPr>
                <w:rFonts w:ascii="Times" w:hAnsi="Times" w:cs="Times"/>
                <w:noProof w:val="0"/>
                <w:sz w:val="20"/>
                <w:szCs w:val="20"/>
              </w:rPr>
              <w:t>teaching portfolios.”</w:t>
            </w:r>
          </w:p>
        </w:tc>
        <w:tc>
          <w:tcPr>
            <w:tcW w:w="5386" w:type="dxa"/>
          </w:tcPr>
          <w:p w14:paraId="28CED1A2" w14:textId="77777777" w:rsidR="0085111F" w:rsidRPr="006526FB" w:rsidRDefault="0085111F" w:rsidP="00A4352F">
            <w:pPr>
              <w:rPr>
                <w:rFonts w:asciiTheme="minorHAnsi" w:hAnsiTheme="minorHAnsi"/>
                <w:b/>
                <w:sz w:val="20"/>
                <w:szCs w:val="20"/>
              </w:rPr>
            </w:pPr>
            <w:r w:rsidRPr="006526FB">
              <w:rPr>
                <w:rFonts w:asciiTheme="minorHAnsi" w:hAnsiTheme="minorHAnsi"/>
                <w:b/>
                <w:sz w:val="20"/>
                <w:szCs w:val="20"/>
              </w:rPr>
              <w:t>Service:</w:t>
            </w:r>
          </w:p>
          <w:p w14:paraId="214CFE1C" w14:textId="77777777" w:rsidR="0085111F" w:rsidRPr="006526FB" w:rsidRDefault="0085111F" w:rsidP="00A4352F">
            <w:pPr>
              <w:rPr>
                <w:rFonts w:asciiTheme="minorHAnsi" w:hAnsiTheme="minorHAnsi"/>
                <w:sz w:val="20"/>
                <w:szCs w:val="20"/>
              </w:rPr>
            </w:pPr>
            <w:r w:rsidRPr="006526FB">
              <w:rPr>
                <w:rFonts w:asciiTheme="minorHAnsi" w:hAnsiTheme="minorHAnsi"/>
                <w:sz w:val="20"/>
                <w:szCs w:val="20"/>
              </w:rPr>
              <w:t xml:space="preserve">Plan of Work  </w:t>
            </w:r>
          </w:p>
        </w:tc>
      </w:tr>
      <w:tr w:rsidR="00C956D4" w:rsidRPr="006526FB" w14:paraId="33F74154" w14:textId="77777777" w:rsidTr="00C95783">
        <w:trPr>
          <w:trHeight w:val="2533"/>
        </w:trPr>
        <w:tc>
          <w:tcPr>
            <w:tcW w:w="2250" w:type="dxa"/>
          </w:tcPr>
          <w:p w14:paraId="7148F096" w14:textId="3D8D6738" w:rsidR="0085111F" w:rsidRPr="006526FB" w:rsidRDefault="0085111F" w:rsidP="00A37DEB">
            <w:pPr>
              <w:rPr>
                <w:rFonts w:asciiTheme="minorHAnsi" w:hAnsiTheme="minorHAnsi"/>
                <w:sz w:val="20"/>
                <w:szCs w:val="20"/>
              </w:rPr>
            </w:pPr>
            <w:r w:rsidRPr="006526FB">
              <w:rPr>
                <w:rFonts w:asciiTheme="minorHAnsi" w:hAnsiTheme="minorHAnsi"/>
                <w:sz w:val="20"/>
                <w:szCs w:val="20"/>
              </w:rPr>
              <w:t xml:space="preserve">Examples of </w:t>
            </w:r>
            <w:r w:rsidRPr="006526FB">
              <w:rPr>
                <w:rFonts w:asciiTheme="minorHAnsi" w:hAnsiTheme="minorHAnsi"/>
                <w:b/>
                <w:sz w:val="20"/>
                <w:szCs w:val="20"/>
              </w:rPr>
              <w:t xml:space="preserve">Unsatisfactory </w:t>
            </w:r>
          </w:p>
        </w:tc>
        <w:tc>
          <w:tcPr>
            <w:tcW w:w="5310" w:type="dxa"/>
          </w:tcPr>
          <w:p w14:paraId="4BD40D43" w14:textId="77777777" w:rsidR="00EF25A6" w:rsidRPr="006526FB" w:rsidRDefault="00EF25A6" w:rsidP="00EF25A6">
            <w:pPr>
              <w:pStyle w:val="ListParagraph"/>
              <w:spacing w:after="0"/>
              <w:ind w:left="0"/>
              <w:rPr>
                <w:rFonts w:asciiTheme="minorHAnsi" w:hAnsiTheme="minorHAnsi"/>
                <w:sz w:val="20"/>
                <w:szCs w:val="20"/>
              </w:rPr>
            </w:pPr>
            <w:r w:rsidRPr="006526FB">
              <w:rPr>
                <w:rFonts w:asciiTheme="minorHAnsi" w:hAnsiTheme="minorHAnsi"/>
                <w:sz w:val="20"/>
                <w:szCs w:val="20"/>
              </w:rPr>
              <w:t>Teaches required workload as outlined in Plan of Work</w:t>
            </w:r>
          </w:p>
          <w:p w14:paraId="210DB29C" w14:textId="77777777" w:rsidR="0085111F" w:rsidRPr="006526FB" w:rsidRDefault="0085111F" w:rsidP="00A4352F">
            <w:pPr>
              <w:rPr>
                <w:rFonts w:asciiTheme="minorHAnsi" w:hAnsiTheme="minorHAnsi"/>
                <w:b/>
                <w:sz w:val="20"/>
                <w:szCs w:val="20"/>
              </w:rPr>
            </w:pPr>
          </w:p>
          <w:p w14:paraId="64C99221" w14:textId="57F5B52A" w:rsidR="006526FB" w:rsidRDefault="006526FB" w:rsidP="00A4352F">
            <w:pPr>
              <w:rPr>
                <w:rFonts w:asciiTheme="minorHAnsi" w:hAnsiTheme="minorHAnsi"/>
                <w:sz w:val="20"/>
                <w:szCs w:val="20"/>
              </w:rPr>
            </w:pPr>
            <w:r>
              <w:rPr>
                <w:rFonts w:asciiTheme="minorHAnsi" w:hAnsiTheme="minorHAnsi"/>
                <w:sz w:val="20"/>
                <w:szCs w:val="20"/>
              </w:rPr>
              <w:t>Repeated deficiencies in teaching</w:t>
            </w:r>
            <w:r w:rsidR="0073035F">
              <w:rPr>
                <w:rFonts w:asciiTheme="minorHAnsi" w:hAnsiTheme="minorHAnsi"/>
                <w:sz w:val="20"/>
                <w:szCs w:val="20"/>
              </w:rPr>
              <w:t xml:space="preserve"> effectiveness as noted in previous reviews</w:t>
            </w:r>
          </w:p>
          <w:p w14:paraId="6A577A19" w14:textId="77777777" w:rsidR="006526FB" w:rsidRDefault="006526FB" w:rsidP="00A4352F">
            <w:pPr>
              <w:rPr>
                <w:rFonts w:asciiTheme="minorHAnsi" w:hAnsiTheme="minorHAnsi"/>
                <w:sz w:val="20"/>
                <w:szCs w:val="20"/>
              </w:rPr>
            </w:pPr>
          </w:p>
          <w:p w14:paraId="0268D77E" w14:textId="71BB9595" w:rsidR="00EF25A6" w:rsidRPr="006526FB" w:rsidRDefault="00AC3954" w:rsidP="00A4352F">
            <w:pPr>
              <w:rPr>
                <w:rFonts w:asciiTheme="minorHAnsi" w:hAnsiTheme="minorHAnsi"/>
                <w:sz w:val="20"/>
                <w:szCs w:val="20"/>
              </w:rPr>
            </w:pPr>
            <w:r>
              <w:rPr>
                <w:rFonts w:asciiTheme="minorHAnsi" w:hAnsiTheme="minorHAnsi"/>
                <w:sz w:val="20"/>
                <w:szCs w:val="20"/>
              </w:rPr>
              <w:t>No demonstrable</w:t>
            </w:r>
            <w:r w:rsidR="0073035F">
              <w:rPr>
                <w:rFonts w:asciiTheme="minorHAnsi" w:hAnsiTheme="minorHAnsi"/>
                <w:sz w:val="20"/>
                <w:szCs w:val="20"/>
              </w:rPr>
              <w:t xml:space="preserve"> plan </w:t>
            </w:r>
            <w:r w:rsidR="0021781B">
              <w:rPr>
                <w:rFonts w:asciiTheme="minorHAnsi" w:hAnsiTheme="minorHAnsi"/>
                <w:sz w:val="20"/>
                <w:szCs w:val="20"/>
              </w:rPr>
              <w:t xml:space="preserve">or demonstrable strategy </w:t>
            </w:r>
            <w:r w:rsidR="0073035F">
              <w:rPr>
                <w:rFonts w:asciiTheme="minorHAnsi" w:hAnsiTheme="minorHAnsi"/>
                <w:sz w:val="20"/>
                <w:szCs w:val="20"/>
              </w:rPr>
              <w:t xml:space="preserve">for improvement </w:t>
            </w:r>
          </w:p>
          <w:p w14:paraId="0B1FBECA" w14:textId="77777777" w:rsidR="00EF25A6" w:rsidRPr="006526FB" w:rsidRDefault="00EF25A6" w:rsidP="00A4352F">
            <w:pPr>
              <w:rPr>
                <w:rFonts w:asciiTheme="minorHAnsi" w:hAnsiTheme="minorHAnsi"/>
                <w:sz w:val="20"/>
                <w:szCs w:val="20"/>
              </w:rPr>
            </w:pPr>
          </w:p>
          <w:p w14:paraId="16429DE2" w14:textId="176A20DC" w:rsidR="00EF25A6" w:rsidRPr="006526FB" w:rsidRDefault="00EF25A6" w:rsidP="00A4352F">
            <w:pPr>
              <w:rPr>
                <w:rFonts w:asciiTheme="minorHAnsi" w:hAnsiTheme="minorHAnsi"/>
                <w:sz w:val="20"/>
                <w:szCs w:val="20"/>
              </w:rPr>
            </w:pPr>
          </w:p>
        </w:tc>
        <w:tc>
          <w:tcPr>
            <w:tcW w:w="5386" w:type="dxa"/>
          </w:tcPr>
          <w:p w14:paraId="33A44FB1" w14:textId="7C2C7963" w:rsidR="0085111F" w:rsidRDefault="006526FB" w:rsidP="006526FB">
            <w:pPr>
              <w:rPr>
                <w:rFonts w:asciiTheme="minorHAnsi" w:hAnsiTheme="minorHAnsi"/>
                <w:sz w:val="20"/>
                <w:szCs w:val="20"/>
              </w:rPr>
            </w:pPr>
            <w:r>
              <w:rPr>
                <w:rFonts w:asciiTheme="minorHAnsi" w:hAnsiTheme="minorHAnsi"/>
                <w:sz w:val="20"/>
                <w:szCs w:val="20"/>
              </w:rPr>
              <w:t xml:space="preserve">Repeated deficiencies in service </w:t>
            </w:r>
            <w:r w:rsidR="0073035F">
              <w:rPr>
                <w:rFonts w:asciiTheme="minorHAnsi" w:hAnsiTheme="minorHAnsi"/>
                <w:sz w:val="20"/>
                <w:szCs w:val="20"/>
              </w:rPr>
              <w:t xml:space="preserve">membership and </w:t>
            </w:r>
            <w:r>
              <w:rPr>
                <w:rFonts w:asciiTheme="minorHAnsi" w:hAnsiTheme="minorHAnsi"/>
                <w:sz w:val="20"/>
                <w:szCs w:val="20"/>
              </w:rPr>
              <w:t xml:space="preserve">contributions to School, College or University committees. </w:t>
            </w:r>
          </w:p>
          <w:p w14:paraId="41921936" w14:textId="77777777" w:rsidR="006526FB" w:rsidRDefault="006526FB" w:rsidP="006526FB">
            <w:pPr>
              <w:rPr>
                <w:rFonts w:asciiTheme="minorHAnsi" w:hAnsiTheme="minorHAnsi"/>
                <w:sz w:val="20"/>
                <w:szCs w:val="20"/>
              </w:rPr>
            </w:pPr>
          </w:p>
          <w:p w14:paraId="14AFB674" w14:textId="55E8F345" w:rsidR="006526FB" w:rsidRPr="006526FB" w:rsidRDefault="006526FB" w:rsidP="006526FB">
            <w:pPr>
              <w:rPr>
                <w:rFonts w:asciiTheme="minorHAnsi" w:hAnsiTheme="minorHAnsi"/>
                <w:sz w:val="20"/>
                <w:szCs w:val="20"/>
              </w:rPr>
            </w:pPr>
            <w:r>
              <w:rPr>
                <w:rFonts w:asciiTheme="minorHAnsi" w:hAnsiTheme="minorHAnsi"/>
                <w:sz w:val="20"/>
                <w:szCs w:val="20"/>
              </w:rPr>
              <w:t xml:space="preserve">Disregard to previous reviews concerning service and contributions. </w:t>
            </w:r>
          </w:p>
        </w:tc>
      </w:tr>
      <w:tr w:rsidR="00C956D4" w:rsidRPr="006526FB" w14:paraId="52A3F937" w14:textId="77777777" w:rsidTr="00C95783">
        <w:trPr>
          <w:trHeight w:val="2558"/>
        </w:trPr>
        <w:tc>
          <w:tcPr>
            <w:tcW w:w="2250" w:type="dxa"/>
          </w:tcPr>
          <w:p w14:paraId="2F920E68" w14:textId="77E6BFC2" w:rsidR="0085111F" w:rsidRPr="006526FB" w:rsidRDefault="0085111F" w:rsidP="00A4352F">
            <w:pPr>
              <w:rPr>
                <w:rFonts w:asciiTheme="minorHAnsi" w:hAnsiTheme="minorHAnsi"/>
                <w:sz w:val="20"/>
                <w:szCs w:val="20"/>
              </w:rPr>
            </w:pPr>
            <w:r w:rsidRPr="006526FB">
              <w:rPr>
                <w:rFonts w:asciiTheme="minorHAnsi" w:hAnsiTheme="minorHAnsi"/>
                <w:sz w:val="20"/>
                <w:szCs w:val="20"/>
              </w:rPr>
              <w:t xml:space="preserve">Examples of </w:t>
            </w:r>
            <w:r w:rsidRPr="006526FB">
              <w:rPr>
                <w:rFonts w:asciiTheme="minorHAnsi" w:hAnsiTheme="minorHAnsi"/>
                <w:b/>
                <w:sz w:val="20"/>
                <w:szCs w:val="20"/>
              </w:rPr>
              <w:t>Does Not Meet Expecations</w:t>
            </w:r>
          </w:p>
        </w:tc>
        <w:tc>
          <w:tcPr>
            <w:tcW w:w="5310" w:type="dxa"/>
          </w:tcPr>
          <w:p w14:paraId="3A481603" w14:textId="77777777" w:rsidR="00EF25A6" w:rsidRPr="006526FB" w:rsidRDefault="00EF25A6" w:rsidP="00EF25A6">
            <w:pPr>
              <w:pStyle w:val="ListParagraph"/>
              <w:spacing w:after="0"/>
              <w:ind w:left="0"/>
              <w:rPr>
                <w:rFonts w:asciiTheme="minorHAnsi" w:hAnsiTheme="minorHAnsi"/>
                <w:sz w:val="20"/>
                <w:szCs w:val="20"/>
              </w:rPr>
            </w:pPr>
            <w:r w:rsidRPr="006526FB">
              <w:rPr>
                <w:rFonts w:asciiTheme="minorHAnsi" w:hAnsiTheme="minorHAnsi"/>
                <w:sz w:val="20"/>
                <w:szCs w:val="20"/>
              </w:rPr>
              <w:t>Teaches required workload as outlined in Plan of Work</w:t>
            </w:r>
          </w:p>
          <w:p w14:paraId="78EA69BE" w14:textId="77777777" w:rsidR="0085111F" w:rsidRPr="006526FB" w:rsidRDefault="0085111F" w:rsidP="00A4352F">
            <w:pPr>
              <w:rPr>
                <w:rFonts w:asciiTheme="minorHAnsi" w:hAnsiTheme="minorHAnsi"/>
                <w:b/>
                <w:sz w:val="20"/>
                <w:szCs w:val="20"/>
              </w:rPr>
            </w:pPr>
          </w:p>
          <w:p w14:paraId="53E790E3" w14:textId="72436A09" w:rsidR="00EF25A6" w:rsidRPr="006526FB" w:rsidRDefault="00AC3954" w:rsidP="00A4352F">
            <w:pPr>
              <w:rPr>
                <w:rFonts w:asciiTheme="minorHAnsi" w:hAnsiTheme="minorHAnsi"/>
                <w:sz w:val="20"/>
                <w:szCs w:val="20"/>
              </w:rPr>
            </w:pPr>
            <w:r>
              <w:rPr>
                <w:rFonts w:asciiTheme="minorHAnsi" w:hAnsiTheme="minorHAnsi"/>
                <w:sz w:val="20"/>
                <w:szCs w:val="20"/>
              </w:rPr>
              <w:t>D</w:t>
            </w:r>
            <w:r w:rsidR="004B19CD">
              <w:rPr>
                <w:rFonts w:asciiTheme="minorHAnsi" w:hAnsiTheme="minorHAnsi"/>
                <w:sz w:val="20"/>
                <w:szCs w:val="20"/>
              </w:rPr>
              <w:t>emonstrate</w:t>
            </w:r>
            <w:r w:rsidR="005D232E">
              <w:rPr>
                <w:rFonts w:asciiTheme="minorHAnsi" w:hAnsiTheme="minorHAnsi"/>
                <w:sz w:val="20"/>
                <w:szCs w:val="20"/>
              </w:rPr>
              <w:t xml:space="preserve"> poor teaching effectiveness </w:t>
            </w:r>
          </w:p>
          <w:p w14:paraId="54871392" w14:textId="77777777" w:rsidR="00D837AF" w:rsidRPr="006526FB" w:rsidRDefault="00D837AF" w:rsidP="00A4352F">
            <w:pPr>
              <w:rPr>
                <w:rFonts w:asciiTheme="minorHAnsi" w:hAnsiTheme="minorHAnsi"/>
                <w:sz w:val="20"/>
                <w:szCs w:val="20"/>
              </w:rPr>
            </w:pPr>
          </w:p>
          <w:p w14:paraId="5D06BC07" w14:textId="3134D6D4" w:rsidR="00D837AF" w:rsidRPr="006526FB" w:rsidRDefault="00AC3954" w:rsidP="00A4352F">
            <w:pPr>
              <w:rPr>
                <w:rFonts w:asciiTheme="minorHAnsi" w:hAnsiTheme="minorHAnsi"/>
                <w:sz w:val="20"/>
                <w:szCs w:val="20"/>
              </w:rPr>
            </w:pPr>
            <w:r>
              <w:rPr>
                <w:rFonts w:asciiTheme="minorHAnsi" w:hAnsiTheme="minorHAnsi" w:cs="Times"/>
                <w:noProof w:val="0"/>
                <w:sz w:val="20"/>
                <w:szCs w:val="20"/>
              </w:rPr>
              <w:t>“</w:t>
            </w:r>
            <w:r w:rsidR="00D837AF" w:rsidRPr="006526FB">
              <w:rPr>
                <w:rFonts w:asciiTheme="minorHAnsi" w:hAnsiTheme="minorHAnsi" w:cs="Times"/>
                <w:noProof w:val="0"/>
                <w:sz w:val="20"/>
                <w:szCs w:val="20"/>
              </w:rPr>
              <w:t>Deficiency beyond what can be considered the normal range of year-to-year variation in performance</w:t>
            </w:r>
            <w:r w:rsidR="00447421">
              <w:rPr>
                <w:rFonts w:asciiTheme="minorHAnsi" w:hAnsiTheme="minorHAnsi" w:cs="Times"/>
                <w:noProof w:val="0"/>
                <w:sz w:val="20"/>
                <w:szCs w:val="20"/>
              </w:rPr>
              <w:t>.</w:t>
            </w:r>
            <w:r>
              <w:rPr>
                <w:rFonts w:asciiTheme="minorHAnsi" w:hAnsiTheme="minorHAnsi" w:cs="Times"/>
                <w:noProof w:val="0"/>
                <w:sz w:val="20"/>
                <w:szCs w:val="20"/>
              </w:rPr>
              <w:t>”</w:t>
            </w:r>
          </w:p>
          <w:p w14:paraId="17EE5ABA" w14:textId="77777777" w:rsidR="00EF25A6" w:rsidRPr="006526FB" w:rsidRDefault="00EF25A6" w:rsidP="00A4352F">
            <w:pPr>
              <w:rPr>
                <w:rFonts w:asciiTheme="minorHAnsi" w:hAnsiTheme="minorHAnsi"/>
                <w:sz w:val="20"/>
                <w:szCs w:val="20"/>
              </w:rPr>
            </w:pPr>
          </w:p>
          <w:p w14:paraId="113F6BEC" w14:textId="0BC59A2C" w:rsidR="00EF25A6" w:rsidRPr="006526FB" w:rsidRDefault="00EF25A6" w:rsidP="00A4352F">
            <w:pPr>
              <w:rPr>
                <w:rFonts w:asciiTheme="minorHAnsi" w:hAnsiTheme="minorHAnsi"/>
                <w:b/>
                <w:sz w:val="20"/>
                <w:szCs w:val="20"/>
              </w:rPr>
            </w:pPr>
          </w:p>
        </w:tc>
        <w:tc>
          <w:tcPr>
            <w:tcW w:w="5386" w:type="dxa"/>
          </w:tcPr>
          <w:p w14:paraId="689ADA10" w14:textId="08BBE117" w:rsidR="0073035F" w:rsidRPr="006526FB" w:rsidRDefault="0073035F" w:rsidP="0073035F">
            <w:pPr>
              <w:pStyle w:val="ListParagraph"/>
              <w:spacing w:after="0"/>
              <w:ind w:left="0"/>
              <w:rPr>
                <w:rFonts w:asciiTheme="minorHAnsi" w:hAnsiTheme="minorHAnsi"/>
                <w:sz w:val="20"/>
                <w:szCs w:val="20"/>
              </w:rPr>
            </w:pPr>
            <w:r w:rsidRPr="006526FB">
              <w:rPr>
                <w:rFonts w:asciiTheme="minorHAnsi" w:hAnsiTheme="minorHAnsi"/>
                <w:sz w:val="20"/>
                <w:szCs w:val="20"/>
              </w:rPr>
              <w:t xml:space="preserve">Membership on School and/or College committees with </w:t>
            </w:r>
            <w:r>
              <w:rPr>
                <w:rFonts w:asciiTheme="minorHAnsi" w:hAnsiTheme="minorHAnsi"/>
                <w:sz w:val="20"/>
                <w:szCs w:val="20"/>
              </w:rPr>
              <w:t xml:space="preserve">no </w:t>
            </w:r>
            <w:r w:rsidR="00A97B82">
              <w:rPr>
                <w:rFonts w:asciiTheme="minorHAnsi" w:hAnsiTheme="minorHAnsi"/>
                <w:sz w:val="20"/>
                <w:szCs w:val="20"/>
              </w:rPr>
              <w:t>or little i</w:t>
            </w:r>
            <w:r w:rsidRPr="006526FB">
              <w:rPr>
                <w:rFonts w:asciiTheme="minorHAnsi" w:hAnsiTheme="minorHAnsi"/>
                <w:sz w:val="20"/>
                <w:szCs w:val="20"/>
              </w:rPr>
              <w:t>dentifiable contributions</w:t>
            </w:r>
          </w:p>
          <w:p w14:paraId="4E34BDF8" w14:textId="77777777" w:rsidR="0085111F" w:rsidRDefault="0085111F" w:rsidP="00A4352F">
            <w:pPr>
              <w:rPr>
                <w:rFonts w:asciiTheme="minorHAnsi" w:hAnsiTheme="minorHAnsi"/>
                <w:b/>
                <w:sz w:val="20"/>
                <w:szCs w:val="20"/>
              </w:rPr>
            </w:pPr>
          </w:p>
          <w:p w14:paraId="00073D13" w14:textId="5E877DAA" w:rsidR="0073035F" w:rsidRPr="006526FB" w:rsidRDefault="00AC3954" w:rsidP="0073035F">
            <w:pPr>
              <w:rPr>
                <w:rFonts w:asciiTheme="minorHAnsi" w:hAnsiTheme="minorHAnsi"/>
                <w:sz w:val="20"/>
                <w:szCs w:val="20"/>
              </w:rPr>
            </w:pPr>
            <w:r>
              <w:rPr>
                <w:rFonts w:asciiTheme="minorHAnsi" w:hAnsiTheme="minorHAnsi" w:cs="Times"/>
                <w:noProof w:val="0"/>
                <w:sz w:val="20"/>
                <w:szCs w:val="20"/>
              </w:rPr>
              <w:t>“</w:t>
            </w:r>
            <w:r w:rsidR="0073035F" w:rsidRPr="006526FB">
              <w:rPr>
                <w:rFonts w:asciiTheme="minorHAnsi" w:hAnsiTheme="minorHAnsi" w:cs="Times"/>
                <w:noProof w:val="0"/>
                <w:sz w:val="20"/>
                <w:szCs w:val="20"/>
              </w:rPr>
              <w:t>Deficiency beyond what can be considered the normal range of year-to-year variation in performance</w:t>
            </w:r>
            <w:r w:rsidR="00D71860">
              <w:rPr>
                <w:rFonts w:asciiTheme="minorHAnsi" w:hAnsiTheme="minorHAnsi" w:cs="Times"/>
                <w:noProof w:val="0"/>
                <w:sz w:val="20"/>
                <w:szCs w:val="20"/>
              </w:rPr>
              <w:t>.</w:t>
            </w:r>
            <w:r>
              <w:rPr>
                <w:rFonts w:asciiTheme="minorHAnsi" w:hAnsiTheme="minorHAnsi" w:cs="Times"/>
                <w:noProof w:val="0"/>
                <w:sz w:val="20"/>
                <w:szCs w:val="20"/>
              </w:rPr>
              <w:t>”</w:t>
            </w:r>
          </w:p>
          <w:p w14:paraId="30BEB647" w14:textId="77777777" w:rsidR="0073035F" w:rsidRPr="006526FB" w:rsidRDefault="0073035F" w:rsidP="0073035F">
            <w:pPr>
              <w:rPr>
                <w:rFonts w:asciiTheme="minorHAnsi" w:hAnsiTheme="minorHAnsi"/>
                <w:sz w:val="20"/>
                <w:szCs w:val="20"/>
              </w:rPr>
            </w:pPr>
          </w:p>
          <w:p w14:paraId="491C02CB" w14:textId="0FADB35E" w:rsidR="0073035F" w:rsidRPr="006526FB" w:rsidRDefault="0073035F" w:rsidP="00A4352F">
            <w:pPr>
              <w:rPr>
                <w:rFonts w:asciiTheme="minorHAnsi" w:hAnsiTheme="minorHAnsi"/>
                <w:b/>
                <w:sz w:val="20"/>
                <w:szCs w:val="20"/>
              </w:rPr>
            </w:pPr>
          </w:p>
        </w:tc>
      </w:tr>
      <w:tr w:rsidR="00C956D4" w:rsidRPr="006526FB" w14:paraId="4D75858B" w14:textId="77777777" w:rsidTr="00C95783">
        <w:trPr>
          <w:trHeight w:val="2672"/>
        </w:trPr>
        <w:tc>
          <w:tcPr>
            <w:tcW w:w="2250" w:type="dxa"/>
          </w:tcPr>
          <w:p w14:paraId="779C9A27" w14:textId="492C67D4" w:rsidR="0085111F" w:rsidRPr="006526FB" w:rsidRDefault="0085111F" w:rsidP="00A4352F">
            <w:pPr>
              <w:rPr>
                <w:rFonts w:asciiTheme="minorHAnsi" w:hAnsiTheme="minorHAnsi"/>
                <w:sz w:val="20"/>
                <w:szCs w:val="20"/>
              </w:rPr>
            </w:pPr>
            <w:r w:rsidRPr="006526FB">
              <w:rPr>
                <w:rFonts w:asciiTheme="minorHAnsi" w:hAnsiTheme="minorHAnsi"/>
                <w:sz w:val="20"/>
                <w:szCs w:val="20"/>
              </w:rPr>
              <w:t xml:space="preserve">Examples of </w:t>
            </w:r>
            <w:r w:rsidRPr="006526FB">
              <w:rPr>
                <w:rFonts w:asciiTheme="minorHAnsi" w:hAnsiTheme="minorHAnsi"/>
                <w:b/>
                <w:sz w:val="20"/>
                <w:szCs w:val="20"/>
              </w:rPr>
              <w:t>Meets Expectations</w:t>
            </w:r>
          </w:p>
        </w:tc>
        <w:tc>
          <w:tcPr>
            <w:tcW w:w="5310" w:type="dxa"/>
          </w:tcPr>
          <w:p w14:paraId="4DD2CEF1" w14:textId="77777777" w:rsidR="0085111F" w:rsidRPr="006526FB" w:rsidRDefault="0085111F" w:rsidP="00A4352F">
            <w:pPr>
              <w:pStyle w:val="ListParagraph"/>
              <w:spacing w:after="0"/>
              <w:ind w:left="0"/>
              <w:rPr>
                <w:rFonts w:asciiTheme="minorHAnsi" w:hAnsiTheme="minorHAnsi"/>
                <w:sz w:val="20"/>
                <w:szCs w:val="20"/>
              </w:rPr>
            </w:pPr>
            <w:r w:rsidRPr="006526FB">
              <w:rPr>
                <w:rFonts w:asciiTheme="minorHAnsi" w:hAnsiTheme="minorHAnsi"/>
                <w:sz w:val="20"/>
                <w:szCs w:val="20"/>
              </w:rPr>
              <w:t>Teaches required workload as outlined in Plan of Work</w:t>
            </w:r>
          </w:p>
          <w:p w14:paraId="2B59C84C" w14:textId="77777777" w:rsidR="0085111F" w:rsidRPr="006526FB" w:rsidRDefault="0085111F" w:rsidP="00A4352F">
            <w:pPr>
              <w:rPr>
                <w:rFonts w:asciiTheme="minorHAnsi" w:hAnsiTheme="minorHAnsi"/>
                <w:sz w:val="20"/>
                <w:szCs w:val="20"/>
              </w:rPr>
            </w:pPr>
          </w:p>
          <w:p w14:paraId="2E65CFCC" w14:textId="23599BAB" w:rsidR="0085111F" w:rsidRPr="006526FB" w:rsidRDefault="004B19CD" w:rsidP="00A4352F">
            <w:pPr>
              <w:rPr>
                <w:rFonts w:asciiTheme="minorHAnsi" w:hAnsiTheme="minorHAnsi"/>
                <w:sz w:val="20"/>
                <w:szCs w:val="20"/>
              </w:rPr>
            </w:pPr>
            <w:r>
              <w:rPr>
                <w:rFonts w:asciiTheme="minorHAnsi" w:hAnsiTheme="minorHAnsi"/>
                <w:sz w:val="20"/>
                <w:szCs w:val="20"/>
              </w:rPr>
              <w:t>Demonstrate</w:t>
            </w:r>
            <w:r w:rsidR="005D232E">
              <w:rPr>
                <w:rFonts w:asciiTheme="minorHAnsi" w:hAnsiTheme="minorHAnsi"/>
                <w:sz w:val="20"/>
                <w:szCs w:val="20"/>
              </w:rPr>
              <w:t xml:space="preserve"> good teaching effectiveness </w:t>
            </w:r>
          </w:p>
          <w:p w14:paraId="12E183D4" w14:textId="77777777" w:rsidR="0085111F" w:rsidRPr="006526FB" w:rsidRDefault="0085111F" w:rsidP="00A4352F">
            <w:pPr>
              <w:rPr>
                <w:rFonts w:asciiTheme="minorHAnsi" w:hAnsiTheme="minorHAnsi"/>
                <w:sz w:val="20"/>
                <w:szCs w:val="20"/>
              </w:rPr>
            </w:pPr>
          </w:p>
          <w:p w14:paraId="708B10C3" w14:textId="77777777" w:rsidR="0085111F" w:rsidRPr="006526FB" w:rsidRDefault="0085111F" w:rsidP="00A4352F">
            <w:pPr>
              <w:rPr>
                <w:rFonts w:asciiTheme="minorHAnsi" w:hAnsiTheme="minorHAnsi"/>
                <w:sz w:val="20"/>
                <w:szCs w:val="20"/>
              </w:rPr>
            </w:pPr>
          </w:p>
          <w:p w14:paraId="220F0440" w14:textId="77777777" w:rsidR="0085111F" w:rsidRPr="006526FB" w:rsidRDefault="0085111F" w:rsidP="00A4352F">
            <w:pPr>
              <w:rPr>
                <w:rFonts w:asciiTheme="minorHAnsi" w:hAnsiTheme="minorHAnsi"/>
                <w:sz w:val="20"/>
                <w:szCs w:val="20"/>
              </w:rPr>
            </w:pPr>
          </w:p>
          <w:p w14:paraId="3522C505" w14:textId="77777777" w:rsidR="0085111F" w:rsidRPr="006526FB" w:rsidRDefault="0085111F" w:rsidP="00A4352F">
            <w:pPr>
              <w:rPr>
                <w:rFonts w:asciiTheme="minorHAnsi" w:hAnsiTheme="minorHAnsi"/>
                <w:sz w:val="20"/>
                <w:szCs w:val="20"/>
              </w:rPr>
            </w:pPr>
          </w:p>
          <w:p w14:paraId="11ED2C62" w14:textId="77777777" w:rsidR="0085111F" w:rsidRPr="006526FB" w:rsidRDefault="0085111F" w:rsidP="00A4352F">
            <w:pPr>
              <w:rPr>
                <w:rFonts w:asciiTheme="minorHAnsi" w:hAnsiTheme="minorHAnsi"/>
                <w:sz w:val="20"/>
                <w:szCs w:val="20"/>
              </w:rPr>
            </w:pPr>
          </w:p>
        </w:tc>
        <w:tc>
          <w:tcPr>
            <w:tcW w:w="5386" w:type="dxa"/>
          </w:tcPr>
          <w:p w14:paraId="52CC5DBA" w14:textId="18E004DA" w:rsidR="0085111F" w:rsidRPr="006526FB" w:rsidRDefault="009C6C54" w:rsidP="00A4352F">
            <w:pPr>
              <w:pStyle w:val="ListParagraph"/>
              <w:spacing w:after="0"/>
              <w:ind w:left="0"/>
              <w:rPr>
                <w:rFonts w:asciiTheme="minorHAnsi" w:hAnsiTheme="minorHAnsi"/>
                <w:sz w:val="20"/>
                <w:szCs w:val="20"/>
              </w:rPr>
            </w:pPr>
            <w:r>
              <w:rPr>
                <w:rFonts w:asciiTheme="minorHAnsi" w:hAnsiTheme="minorHAnsi"/>
                <w:sz w:val="20"/>
                <w:szCs w:val="20"/>
              </w:rPr>
              <w:t xml:space="preserve">Membership on School, </w:t>
            </w:r>
            <w:r w:rsidR="0085111F" w:rsidRPr="006526FB">
              <w:rPr>
                <w:rFonts w:asciiTheme="minorHAnsi" w:hAnsiTheme="minorHAnsi"/>
                <w:sz w:val="20"/>
                <w:szCs w:val="20"/>
              </w:rPr>
              <w:t xml:space="preserve">College </w:t>
            </w:r>
            <w:r>
              <w:rPr>
                <w:rFonts w:asciiTheme="minorHAnsi" w:hAnsiTheme="minorHAnsi"/>
                <w:sz w:val="20"/>
                <w:szCs w:val="20"/>
              </w:rPr>
              <w:t xml:space="preserve">or University </w:t>
            </w:r>
            <w:r w:rsidR="00915960">
              <w:rPr>
                <w:rFonts w:asciiTheme="minorHAnsi" w:hAnsiTheme="minorHAnsi"/>
                <w:sz w:val="20"/>
                <w:szCs w:val="20"/>
              </w:rPr>
              <w:t>committees.</w:t>
            </w:r>
          </w:p>
          <w:p w14:paraId="05349645" w14:textId="77777777" w:rsidR="0085111F" w:rsidRPr="006526FB" w:rsidRDefault="0085111F" w:rsidP="00A4352F">
            <w:pPr>
              <w:rPr>
                <w:rFonts w:asciiTheme="minorHAnsi" w:hAnsiTheme="minorHAnsi"/>
                <w:sz w:val="20"/>
                <w:szCs w:val="20"/>
              </w:rPr>
            </w:pPr>
          </w:p>
        </w:tc>
      </w:tr>
      <w:tr w:rsidR="00C956D4" w:rsidRPr="006526FB" w14:paraId="0FF5AF15" w14:textId="77777777" w:rsidTr="00C95783">
        <w:trPr>
          <w:trHeight w:val="3771"/>
        </w:trPr>
        <w:tc>
          <w:tcPr>
            <w:tcW w:w="2250" w:type="dxa"/>
          </w:tcPr>
          <w:p w14:paraId="375AE803" w14:textId="77777777" w:rsidR="0085111F" w:rsidRDefault="0085111F" w:rsidP="00A4352F">
            <w:pPr>
              <w:rPr>
                <w:rFonts w:asciiTheme="minorHAnsi" w:hAnsiTheme="minorHAnsi"/>
                <w:b/>
                <w:sz w:val="20"/>
                <w:szCs w:val="20"/>
              </w:rPr>
            </w:pPr>
            <w:r w:rsidRPr="006526FB">
              <w:rPr>
                <w:rFonts w:asciiTheme="minorHAnsi" w:hAnsiTheme="minorHAnsi"/>
                <w:sz w:val="20"/>
                <w:szCs w:val="20"/>
              </w:rPr>
              <w:lastRenderedPageBreak/>
              <w:t xml:space="preserve">Examples of </w:t>
            </w:r>
            <w:r w:rsidRPr="006526FB">
              <w:rPr>
                <w:rFonts w:asciiTheme="minorHAnsi" w:hAnsiTheme="minorHAnsi"/>
                <w:b/>
                <w:sz w:val="20"/>
                <w:szCs w:val="20"/>
              </w:rPr>
              <w:t>Exceeds Expectation</w:t>
            </w:r>
          </w:p>
          <w:p w14:paraId="35839920" w14:textId="77777777" w:rsidR="009C6C54" w:rsidRPr="00C95783" w:rsidRDefault="009C6C54" w:rsidP="00A4352F">
            <w:pPr>
              <w:rPr>
                <w:rFonts w:asciiTheme="minorHAnsi" w:hAnsiTheme="minorHAnsi"/>
                <w:b/>
                <w:sz w:val="20"/>
                <w:szCs w:val="20"/>
              </w:rPr>
            </w:pPr>
          </w:p>
          <w:p w14:paraId="149638E5" w14:textId="3AFA5748" w:rsidR="009C6C54" w:rsidRPr="00C95783" w:rsidRDefault="00B672CB" w:rsidP="009C6C54">
            <w:pPr>
              <w:rPr>
                <w:sz w:val="20"/>
                <w:szCs w:val="20"/>
              </w:rPr>
            </w:pPr>
            <w:r w:rsidRPr="00C95783">
              <w:rPr>
                <w:sz w:val="20"/>
                <w:szCs w:val="20"/>
              </w:rPr>
              <w:t>(M</w:t>
            </w:r>
            <w:r w:rsidR="009C6C54" w:rsidRPr="00C95783">
              <w:rPr>
                <w:sz w:val="20"/>
                <w:szCs w:val="20"/>
              </w:rPr>
              <w:t xml:space="preserve">eets expectations plus </w:t>
            </w:r>
            <w:r w:rsidR="0032135A" w:rsidRPr="00C95783">
              <w:rPr>
                <w:sz w:val="20"/>
                <w:szCs w:val="20"/>
              </w:rPr>
              <w:t xml:space="preserve">at least </w:t>
            </w:r>
            <w:r w:rsidR="009C6C54" w:rsidRPr="00C95783">
              <w:rPr>
                <w:sz w:val="20"/>
                <w:szCs w:val="20"/>
              </w:rPr>
              <w:t xml:space="preserve">one additional distinguishing </w:t>
            </w:r>
          </w:p>
          <w:p w14:paraId="30911358" w14:textId="57920353" w:rsidR="009C6C54" w:rsidRPr="009C6C54" w:rsidRDefault="009C6C54" w:rsidP="009C6C54">
            <w:pPr>
              <w:rPr>
                <w:rFonts w:asciiTheme="minorHAnsi" w:hAnsiTheme="minorHAnsi"/>
                <w:sz w:val="20"/>
                <w:szCs w:val="20"/>
              </w:rPr>
            </w:pPr>
            <w:r w:rsidRPr="00C95783">
              <w:rPr>
                <w:sz w:val="20"/>
                <w:szCs w:val="20"/>
              </w:rPr>
              <w:t>example</w:t>
            </w:r>
            <w:r w:rsidR="0032135A" w:rsidRPr="00C95783">
              <w:rPr>
                <w:sz w:val="20"/>
                <w:szCs w:val="20"/>
              </w:rPr>
              <w:t xml:space="preserve"> within the category.</w:t>
            </w:r>
            <w:r w:rsidR="0032135A">
              <w:t xml:space="preserve"> </w:t>
            </w:r>
          </w:p>
        </w:tc>
        <w:tc>
          <w:tcPr>
            <w:tcW w:w="5310" w:type="dxa"/>
          </w:tcPr>
          <w:p w14:paraId="489FD562" w14:textId="298B3A15" w:rsidR="0085111F" w:rsidRPr="006526FB" w:rsidRDefault="00A169BB" w:rsidP="00A4352F">
            <w:pPr>
              <w:pStyle w:val="ListParagraph"/>
              <w:spacing w:after="0"/>
              <w:ind w:left="0"/>
              <w:rPr>
                <w:rFonts w:asciiTheme="minorHAnsi" w:hAnsiTheme="minorHAnsi"/>
                <w:sz w:val="20"/>
                <w:szCs w:val="20"/>
              </w:rPr>
            </w:pPr>
            <w:r>
              <w:rPr>
                <w:rFonts w:asciiTheme="minorHAnsi" w:hAnsiTheme="minorHAnsi"/>
                <w:sz w:val="20"/>
                <w:szCs w:val="20"/>
              </w:rPr>
              <w:t>Meets Expectations and:</w:t>
            </w:r>
          </w:p>
          <w:p w14:paraId="021BC059" w14:textId="77777777" w:rsidR="00A4352F" w:rsidRPr="006526FB" w:rsidRDefault="00A4352F" w:rsidP="00A4352F">
            <w:pPr>
              <w:pStyle w:val="ListParagraph"/>
              <w:spacing w:after="0"/>
              <w:ind w:left="0"/>
              <w:rPr>
                <w:rFonts w:asciiTheme="minorHAnsi" w:hAnsiTheme="minorHAnsi"/>
                <w:sz w:val="20"/>
                <w:szCs w:val="20"/>
              </w:rPr>
            </w:pPr>
          </w:p>
          <w:p w14:paraId="7DAECC64" w14:textId="38B81BE6" w:rsidR="00A4352F" w:rsidRPr="006526FB" w:rsidRDefault="004B19CD" w:rsidP="00A4352F">
            <w:pPr>
              <w:pStyle w:val="ListParagraph"/>
              <w:spacing w:after="0"/>
              <w:ind w:left="0"/>
              <w:rPr>
                <w:rFonts w:asciiTheme="minorHAnsi" w:hAnsiTheme="minorHAnsi"/>
                <w:sz w:val="20"/>
                <w:szCs w:val="20"/>
              </w:rPr>
            </w:pPr>
            <w:r>
              <w:rPr>
                <w:rFonts w:asciiTheme="minorHAnsi" w:hAnsiTheme="minorHAnsi"/>
                <w:sz w:val="20"/>
                <w:szCs w:val="20"/>
              </w:rPr>
              <w:t>Demonstrate</w:t>
            </w:r>
            <w:r w:rsidR="005D232E">
              <w:rPr>
                <w:rFonts w:asciiTheme="minorHAnsi" w:hAnsiTheme="minorHAnsi"/>
                <w:sz w:val="20"/>
                <w:szCs w:val="20"/>
              </w:rPr>
              <w:t xml:space="preserve"> very good teaching effectiveness</w:t>
            </w:r>
          </w:p>
          <w:p w14:paraId="36C9F635" w14:textId="77777777" w:rsidR="0085111F" w:rsidRPr="006526FB" w:rsidRDefault="0085111F" w:rsidP="00A4352F">
            <w:pPr>
              <w:pStyle w:val="ListParagraph"/>
              <w:spacing w:after="0"/>
              <w:ind w:left="0"/>
              <w:rPr>
                <w:rFonts w:asciiTheme="minorHAnsi" w:hAnsiTheme="minorHAnsi"/>
                <w:sz w:val="20"/>
                <w:szCs w:val="20"/>
              </w:rPr>
            </w:pPr>
          </w:p>
          <w:p w14:paraId="0A657162" w14:textId="77777777" w:rsidR="00915960" w:rsidRPr="00683A3A" w:rsidRDefault="0085111F" w:rsidP="00915960">
            <w:pPr>
              <w:pStyle w:val="ListParagraph"/>
              <w:spacing w:after="0"/>
              <w:ind w:left="0"/>
              <w:rPr>
                <w:sz w:val="20"/>
                <w:szCs w:val="20"/>
              </w:rPr>
            </w:pPr>
            <w:r w:rsidRPr="006526FB">
              <w:rPr>
                <w:rFonts w:asciiTheme="minorHAnsi" w:hAnsiTheme="minorHAnsi"/>
                <w:sz w:val="20"/>
                <w:szCs w:val="20"/>
              </w:rPr>
              <w:t>Introduces new pedagogical practices in course(s)</w:t>
            </w:r>
            <w:r w:rsidR="00C37524">
              <w:rPr>
                <w:rFonts w:asciiTheme="minorHAnsi" w:hAnsiTheme="minorHAnsi"/>
                <w:sz w:val="20"/>
                <w:szCs w:val="20"/>
              </w:rPr>
              <w:t xml:space="preserve"> by way of </w:t>
            </w:r>
            <w:r w:rsidR="009C6C54">
              <w:rPr>
                <w:rFonts w:asciiTheme="minorHAnsi" w:hAnsiTheme="minorHAnsi"/>
                <w:sz w:val="20"/>
                <w:szCs w:val="20"/>
              </w:rPr>
              <w:t xml:space="preserve">subjects, </w:t>
            </w:r>
            <w:r w:rsidR="00C37524">
              <w:rPr>
                <w:rFonts w:asciiTheme="minorHAnsi" w:hAnsiTheme="minorHAnsi"/>
                <w:sz w:val="20"/>
                <w:szCs w:val="20"/>
              </w:rPr>
              <w:t xml:space="preserve">assignments, </w:t>
            </w:r>
            <w:r w:rsidR="00282728">
              <w:rPr>
                <w:rFonts w:asciiTheme="minorHAnsi" w:hAnsiTheme="minorHAnsi"/>
                <w:sz w:val="20"/>
                <w:szCs w:val="20"/>
              </w:rPr>
              <w:t xml:space="preserve">classroom participation, projects, </w:t>
            </w:r>
            <w:r w:rsidR="009239AF">
              <w:rPr>
                <w:rFonts w:asciiTheme="minorHAnsi" w:hAnsiTheme="minorHAnsi"/>
                <w:sz w:val="20"/>
                <w:szCs w:val="20"/>
              </w:rPr>
              <w:t>studen</w:t>
            </w:r>
            <w:r w:rsidR="00BA0C9F">
              <w:rPr>
                <w:rFonts w:asciiTheme="minorHAnsi" w:hAnsiTheme="minorHAnsi"/>
                <w:sz w:val="20"/>
                <w:szCs w:val="20"/>
              </w:rPr>
              <w:t xml:space="preserve">t initiatives, technology, interdisciplinary, </w:t>
            </w:r>
            <w:r w:rsidR="00A169BB">
              <w:rPr>
                <w:rFonts w:asciiTheme="minorHAnsi" w:hAnsiTheme="minorHAnsi"/>
                <w:sz w:val="20"/>
                <w:szCs w:val="20"/>
              </w:rPr>
              <w:t xml:space="preserve">study abroad, </w:t>
            </w:r>
            <w:r w:rsidR="00915960">
              <w:rPr>
                <w:sz w:val="20"/>
                <w:szCs w:val="20"/>
              </w:rPr>
              <w:t>flipped classroom, mycourses, use of Wallace Center in course development, etc.</w:t>
            </w:r>
          </w:p>
          <w:p w14:paraId="2CF0FD6F" w14:textId="63C44A0C" w:rsidR="0085111F" w:rsidRPr="006526FB" w:rsidRDefault="0085111F" w:rsidP="00A4352F">
            <w:pPr>
              <w:pStyle w:val="ListParagraph"/>
              <w:spacing w:after="0"/>
              <w:ind w:left="0"/>
              <w:rPr>
                <w:rFonts w:asciiTheme="minorHAnsi" w:hAnsiTheme="minorHAnsi"/>
                <w:sz w:val="20"/>
                <w:szCs w:val="20"/>
              </w:rPr>
            </w:pPr>
          </w:p>
          <w:p w14:paraId="4AA7094B" w14:textId="77777777" w:rsidR="00B32513" w:rsidRPr="00683A3A" w:rsidRDefault="00B32513" w:rsidP="00B32513">
            <w:pPr>
              <w:pStyle w:val="ListParagraph"/>
              <w:spacing w:after="0"/>
              <w:ind w:left="0"/>
              <w:rPr>
                <w:sz w:val="20"/>
                <w:szCs w:val="20"/>
              </w:rPr>
            </w:pPr>
            <w:r w:rsidRPr="00683A3A">
              <w:rPr>
                <w:sz w:val="20"/>
                <w:szCs w:val="20"/>
              </w:rPr>
              <w:t>Contributes to curriculum improvements</w:t>
            </w:r>
            <w:r>
              <w:rPr>
                <w:sz w:val="20"/>
                <w:szCs w:val="20"/>
              </w:rPr>
              <w:t>:</w:t>
            </w:r>
          </w:p>
          <w:p w14:paraId="051C5007" w14:textId="5322446D" w:rsidR="00B32513" w:rsidRDefault="00B32513" w:rsidP="00B32513">
            <w:pPr>
              <w:pStyle w:val="ListParagraph"/>
              <w:spacing w:after="0"/>
              <w:ind w:left="0"/>
              <w:rPr>
                <w:sz w:val="20"/>
                <w:szCs w:val="20"/>
              </w:rPr>
            </w:pPr>
            <w:r>
              <w:rPr>
                <w:sz w:val="20"/>
                <w:szCs w:val="20"/>
              </w:rPr>
              <w:t>Writes and/or teaches</w:t>
            </w:r>
            <w:r w:rsidRPr="00683A3A">
              <w:rPr>
                <w:sz w:val="20"/>
                <w:szCs w:val="20"/>
              </w:rPr>
              <w:t xml:space="preserve"> a new course, co-teaches a</w:t>
            </w:r>
            <w:r>
              <w:rPr>
                <w:sz w:val="20"/>
                <w:szCs w:val="20"/>
              </w:rPr>
              <w:t xml:space="preserve"> new</w:t>
            </w:r>
            <w:r w:rsidRPr="00683A3A">
              <w:rPr>
                <w:sz w:val="20"/>
                <w:szCs w:val="20"/>
              </w:rPr>
              <w:t xml:space="preserve"> course</w:t>
            </w:r>
            <w:r>
              <w:rPr>
                <w:sz w:val="20"/>
                <w:szCs w:val="20"/>
              </w:rPr>
              <w:t xml:space="preserve">; collaborative pedagogical practice across program, school, college or university, </w:t>
            </w:r>
            <w:r w:rsidR="00447421">
              <w:rPr>
                <w:sz w:val="20"/>
                <w:szCs w:val="20"/>
              </w:rPr>
              <w:t xml:space="preserve">and </w:t>
            </w:r>
            <w:r>
              <w:rPr>
                <w:sz w:val="20"/>
                <w:szCs w:val="20"/>
              </w:rPr>
              <w:t xml:space="preserve">etc. </w:t>
            </w:r>
          </w:p>
          <w:p w14:paraId="47CA00A0" w14:textId="77777777" w:rsidR="0085111F" w:rsidRPr="006526FB" w:rsidRDefault="0085111F" w:rsidP="00A4352F">
            <w:pPr>
              <w:rPr>
                <w:rFonts w:asciiTheme="minorHAnsi" w:hAnsiTheme="minorHAnsi"/>
                <w:sz w:val="20"/>
                <w:szCs w:val="20"/>
              </w:rPr>
            </w:pPr>
          </w:p>
          <w:p w14:paraId="2B86D7B6" w14:textId="77777777" w:rsidR="0085111F" w:rsidRPr="006526FB" w:rsidRDefault="0085111F" w:rsidP="00A4352F">
            <w:pPr>
              <w:rPr>
                <w:rFonts w:asciiTheme="minorHAnsi" w:hAnsiTheme="minorHAnsi"/>
                <w:sz w:val="20"/>
                <w:szCs w:val="20"/>
              </w:rPr>
            </w:pPr>
          </w:p>
          <w:p w14:paraId="6F0E35EF" w14:textId="77777777" w:rsidR="0085111F" w:rsidRPr="006526FB" w:rsidRDefault="0085111F" w:rsidP="00A4352F">
            <w:pPr>
              <w:rPr>
                <w:rFonts w:asciiTheme="minorHAnsi" w:hAnsiTheme="minorHAnsi"/>
                <w:sz w:val="20"/>
                <w:szCs w:val="20"/>
              </w:rPr>
            </w:pPr>
          </w:p>
          <w:p w14:paraId="0F380358" w14:textId="77777777" w:rsidR="0085111F" w:rsidRPr="006526FB" w:rsidRDefault="0085111F" w:rsidP="00A4352F">
            <w:pPr>
              <w:rPr>
                <w:rFonts w:asciiTheme="minorHAnsi" w:hAnsiTheme="minorHAnsi"/>
                <w:sz w:val="20"/>
                <w:szCs w:val="20"/>
              </w:rPr>
            </w:pPr>
          </w:p>
          <w:p w14:paraId="72E501A3" w14:textId="77777777" w:rsidR="0085111F" w:rsidRPr="006526FB" w:rsidRDefault="0085111F" w:rsidP="00A4352F">
            <w:pPr>
              <w:rPr>
                <w:rFonts w:asciiTheme="minorHAnsi" w:hAnsiTheme="minorHAnsi"/>
                <w:sz w:val="20"/>
                <w:szCs w:val="20"/>
              </w:rPr>
            </w:pPr>
          </w:p>
        </w:tc>
        <w:tc>
          <w:tcPr>
            <w:tcW w:w="5386" w:type="dxa"/>
          </w:tcPr>
          <w:p w14:paraId="567CACAB" w14:textId="0233B27C" w:rsidR="0085111F" w:rsidRPr="006526FB" w:rsidRDefault="00A169BB" w:rsidP="00A4352F">
            <w:pPr>
              <w:pStyle w:val="ListParagraph"/>
              <w:spacing w:after="0"/>
              <w:ind w:left="0"/>
              <w:rPr>
                <w:rFonts w:asciiTheme="minorHAnsi" w:hAnsiTheme="minorHAnsi"/>
                <w:sz w:val="20"/>
                <w:szCs w:val="20"/>
              </w:rPr>
            </w:pPr>
            <w:r>
              <w:rPr>
                <w:rFonts w:asciiTheme="minorHAnsi" w:hAnsiTheme="minorHAnsi"/>
                <w:sz w:val="20"/>
                <w:szCs w:val="20"/>
              </w:rPr>
              <w:t xml:space="preserve">Exceeds Expectations: </w:t>
            </w:r>
          </w:p>
          <w:p w14:paraId="07F9100A" w14:textId="77777777" w:rsidR="0085111F" w:rsidRPr="006526FB" w:rsidRDefault="0085111F" w:rsidP="00A4352F">
            <w:pPr>
              <w:pStyle w:val="ListParagraph"/>
              <w:spacing w:after="0"/>
              <w:ind w:left="0"/>
              <w:rPr>
                <w:rFonts w:asciiTheme="minorHAnsi" w:hAnsiTheme="minorHAnsi"/>
                <w:sz w:val="20"/>
                <w:szCs w:val="20"/>
              </w:rPr>
            </w:pPr>
          </w:p>
          <w:p w14:paraId="78E90308" w14:textId="6526F0CA" w:rsidR="0085111F" w:rsidRPr="006526FB" w:rsidRDefault="00915960" w:rsidP="00A4352F">
            <w:pPr>
              <w:pStyle w:val="ListParagraph"/>
              <w:spacing w:after="0"/>
              <w:ind w:left="0"/>
              <w:rPr>
                <w:rFonts w:asciiTheme="minorHAnsi" w:hAnsiTheme="minorHAnsi"/>
                <w:sz w:val="20"/>
                <w:szCs w:val="20"/>
              </w:rPr>
            </w:pPr>
            <w:r>
              <w:rPr>
                <w:rFonts w:asciiTheme="minorHAnsi" w:hAnsiTheme="minorHAnsi"/>
                <w:sz w:val="20"/>
                <w:szCs w:val="20"/>
              </w:rPr>
              <w:t>School</w:t>
            </w:r>
            <w:r w:rsidR="0085111F" w:rsidRPr="006526FB">
              <w:rPr>
                <w:rFonts w:asciiTheme="minorHAnsi" w:hAnsiTheme="minorHAnsi"/>
                <w:sz w:val="20"/>
                <w:szCs w:val="20"/>
              </w:rPr>
              <w:t xml:space="preserve"> </w:t>
            </w:r>
            <w:r>
              <w:rPr>
                <w:rFonts w:asciiTheme="minorHAnsi" w:hAnsiTheme="minorHAnsi"/>
                <w:sz w:val="20"/>
                <w:szCs w:val="20"/>
              </w:rPr>
              <w:t>and/</w:t>
            </w:r>
            <w:r w:rsidR="0085111F" w:rsidRPr="006526FB">
              <w:rPr>
                <w:rFonts w:asciiTheme="minorHAnsi" w:hAnsiTheme="minorHAnsi"/>
                <w:sz w:val="20"/>
                <w:szCs w:val="20"/>
              </w:rPr>
              <w:t xml:space="preserve">or College committee </w:t>
            </w:r>
            <w:r>
              <w:rPr>
                <w:rFonts w:asciiTheme="minorHAnsi" w:hAnsiTheme="minorHAnsi"/>
                <w:sz w:val="20"/>
                <w:szCs w:val="20"/>
              </w:rPr>
              <w:t>with participation and leadership</w:t>
            </w:r>
          </w:p>
          <w:p w14:paraId="1E263AFA" w14:textId="77777777" w:rsidR="0085111F" w:rsidRPr="006526FB" w:rsidRDefault="0085111F" w:rsidP="00A4352F">
            <w:pPr>
              <w:pStyle w:val="ListParagraph"/>
              <w:spacing w:after="0"/>
              <w:ind w:left="0"/>
              <w:rPr>
                <w:rFonts w:asciiTheme="minorHAnsi" w:hAnsiTheme="minorHAnsi"/>
                <w:sz w:val="20"/>
                <w:szCs w:val="20"/>
              </w:rPr>
            </w:pPr>
          </w:p>
          <w:p w14:paraId="3BB1400B" w14:textId="7ADEB5E6" w:rsidR="0085111F" w:rsidRPr="006526FB" w:rsidRDefault="009C6C54" w:rsidP="00A4352F">
            <w:pPr>
              <w:pStyle w:val="ListParagraph"/>
              <w:spacing w:after="0"/>
              <w:ind w:left="0"/>
              <w:rPr>
                <w:rFonts w:asciiTheme="minorHAnsi" w:hAnsiTheme="minorHAnsi"/>
                <w:sz w:val="20"/>
                <w:szCs w:val="20"/>
              </w:rPr>
            </w:pPr>
            <w:r>
              <w:rPr>
                <w:rFonts w:asciiTheme="minorHAnsi" w:hAnsiTheme="minorHAnsi"/>
                <w:sz w:val="20"/>
                <w:szCs w:val="20"/>
              </w:rPr>
              <w:t>Active p</w:t>
            </w:r>
            <w:r w:rsidR="0085111F" w:rsidRPr="006526FB">
              <w:rPr>
                <w:rFonts w:asciiTheme="minorHAnsi" w:hAnsiTheme="minorHAnsi"/>
                <w:sz w:val="20"/>
                <w:szCs w:val="20"/>
              </w:rPr>
              <w:t xml:space="preserve">articipation in professional </w:t>
            </w:r>
            <w:r w:rsidR="00A169BB">
              <w:rPr>
                <w:rFonts w:asciiTheme="minorHAnsi" w:hAnsiTheme="minorHAnsi"/>
                <w:sz w:val="20"/>
                <w:szCs w:val="20"/>
              </w:rPr>
              <w:t xml:space="preserve">or service </w:t>
            </w:r>
            <w:r w:rsidR="0085111F" w:rsidRPr="006526FB">
              <w:rPr>
                <w:rFonts w:asciiTheme="minorHAnsi" w:hAnsiTheme="minorHAnsi"/>
                <w:sz w:val="20"/>
                <w:szCs w:val="20"/>
              </w:rPr>
              <w:t>organization</w:t>
            </w:r>
            <w:r w:rsidR="00A169BB">
              <w:rPr>
                <w:rFonts w:asciiTheme="minorHAnsi" w:hAnsiTheme="minorHAnsi"/>
                <w:sz w:val="20"/>
                <w:szCs w:val="20"/>
              </w:rPr>
              <w:t xml:space="preserve"> in field</w:t>
            </w:r>
          </w:p>
          <w:p w14:paraId="7C7FC7F6" w14:textId="77777777" w:rsidR="0085111F" w:rsidRPr="006526FB" w:rsidRDefault="0085111F" w:rsidP="00A4352F">
            <w:pPr>
              <w:rPr>
                <w:rFonts w:asciiTheme="minorHAnsi" w:hAnsiTheme="minorHAnsi"/>
                <w:sz w:val="20"/>
                <w:szCs w:val="20"/>
              </w:rPr>
            </w:pPr>
          </w:p>
          <w:p w14:paraId="19F2BAD1" w14:textId="5787490E" w:rsidR="00FD171A" w:rsidRPr="006526FB" w:rsidRDefault="00FD171A" w:rsidP="00A4352F">
            <w:pPr>
              <w:rPr>
                <w:rFonts w:asciiTheme="minorHAnsi" w:hAnsiTheme="minorHAnsi"/>
                <w:sz w:val="20"/>
                <w:szCs w:val="20"/>
              </w:rPr>
            </w:pPr>
            <w:r w:rsidRPr="006526FB">
              <w:rPr>
                <w:rFonts w:asciiTheme="minorHAnsi" w:hAnsiTheme="minorHAnsi"/>
                <w:sz w:val="20"/>
                <w:szCs w:val="20"/>
              </w:rPr>
              <w:t xml:space="preserve">Service to community </w:t>
            </w:r>
            <w:r w:rsidR="00DC4E9E">
              <w:rPr>
                <w:rFonts w:asciiTheme="minorHAnsi" w:hAnsiTheme="minorHAnsi"/>
                <w:sz w:val="20"/>
                <w:szCs w:val="20"/>
              </w:rPr>
              <w:t xml:space="preserve">or service </w:t>
            </w:r>
            <w:r w:rsidRPr="006526FB">
              <w:rPr>
                <w:rFonts w:asciiTheme="minorHAnsi" w:hAnsiTheme="minorHAnsi"/>
                <w:sz w:val="20"/>
                <w:szCs w:val="20"/>
              </w:rPr>
              <w:t>organizations</w:t>
            </w:r>
            <w:r w:rsidR="00A169BB">
              <w:rPr>
                <w:rFonts w:asciiTheme="minorHAnsi" w:hAnsiTheme="minorHAnsi"/>
                <w:sz w:val="20"/>
                <w:szCs w:val="20"/>
              </w:rPr>
              <w:t xml:space="preserve"> with identifiable contributions</w:t>
            </w:r>
          </w:p>
        </w:tc>
      </w:tr>
      <w:tr w:rsidR="00C956D4" w:rsidRPr="006526FB" w14:paraId="692A3054" w14:textId="77777777" w:rsidTr="00C95783">
        <w:trPr>
          <w:trHeight w:val="90"/>
        </w:trPr>
        <w:tc>
          <w:tcPr>
            <w:tcW w:w="2250" w:type="dxa"/>
          </w:tcPr>
          <w:p w14:paraId="07AE401B" w14:textId="77777777" w:rsidR="0085111F" w:rsidRDefault="0085111F" w:rsidP="00A4352F">
            <w:pPr>
              <w:rPr>
                <w:rFonts w:asciiTheme="minorHAnsi" w:hAnsiTheme="minorHAnsi"/>
                <w:b/>
                <w:sz w:val="20"/>
                <w:szCs w:val="20"/>
              </w:rPr>
            </w:pPr>
            <w:r w:rsidRPr="006526FB">
              <w:rPr>
                <w:rFonts w:asciiTheme="minorHAnsi" w:hAnsiTheme="minorHAnsi"/>
                <w:sz w:val="20"/>
                <w:szCs w:val="20"/>
              </w:rPr>
              <w:t xml:space="preserve">Examples of </w:t>
            </w:r>
            <w:r w:rsidRPr="006526FB">
              <w:rPr>
                <w:rFonts w:asciiTheme="minorHAnsi" w:hAnsiTheme="minorHAnsi"/>
                <w:b/>
                <w:sz w:val="20"/>
                <w:szCs w:val="20"/>
              </w:rPr>
              <w:t>Outstanding</w:t>
            </w:r>
          </w:p>
          <w:p w14:paraId="42DDFC23" w14:textId="77777777" w:rsidR="009C6C54" w:rsidRDefault="009C6C54" w:rsidP="00A4352F">
            <w:pPr>
              <w:rPr>
                <w:rFonts w:asciiTheme="minorHAnsi" w:hAnsiTheme="minorHAnsi"/>
                <w:b/>
                <w:sz w:val="20"/>
                <w:szCs w:val="20"/>
              </w:rPr>
            </w:pPr>
          </w:p>
          <w:p w14:paraId="5F4A7339" w14:textId="55140E08" w:rsidR="009C6C54" w:rsidRPr="00C95783" w:rsidRDefault="009C6C54" w:rsidP="00A4352F">
            <w:pPr>
              <w:rPr>
                <w:rFonts w:asciiTheme="minorHAnsi" w:hAnsiTheme="minorHAnsi"/>
                <w:sz w:val="20"/>
                <w:szCs w:val="20"/>
              </w:rPr>
            </w:pPr>
            <w:r w:rsidRPr="00C95783">
              <w:rPr>
                <w:sz w:val="20"/>
                <w:szCs w:val="20"/>
              </w:rPr>
              <w:t xml:space="preserve">(Exceeds expectations plus </w:t>
            </w:r>
            <w:r w:rsidR="0032135A" w:rsidRPr="00C95783">
              <w:rPr>
                <w:sz w:val="20"/>
                <w:szCs w:val="20"/>
              </w:rPr>
              <w:t xml:space="preserve">at least </w:t>
            </w:r>
            <w:r w:rsidRPr="00C95783">
              <w:rPr>
                <w:sz w:val="20"/>
                <w:szCs w:val="20"/>
              </w:rPr>
              <w:t>two additional distinguishing  examples</w:t>
            </w:r>
            <w:r w:rsidR="0032135A" w:rsidRPr="00C95783">
              <w:rPr>
                <w:sz w:val="20"/>
                <w:szCs w:val="20"/>
              </w:rPr>
              <w:t xml:space="preserve"> within the category. </w:t>
            </w:r>
          </w:p>
        </w:tc>
        <w:tc>
          <w:tcPr>
            <w:tcW w:w="5310" w:type="dxa"/>
          </w:tcPr>
          <w:p w14:paraId="46332D32" w14:textId="34B731C7" w:rsidR="0085111F" w:rsidRPr="006526FB" w:rsidRDefault="00A169BB" w:rsidP="00A4352F">
            <w:pPr>
              <w:pStyle w:val="ListParagraph"/>
              <w:spacing w:after="0"/>
              <w:ind w:left="0"/>
              <w:rPr>
                <w:rFonts w:asciiTheme="minorHAnsi" w:hAnsiTheme="minorHAnsi"/>
                <w:sz w:val="20"/>
                <w:szCs w:val="20"/>
              </w:rPr>
            </w:pPr>
            <w:r>
              <w:rPr>
                <w:rFonts w:asciiTheme="minorHAnsi" w:hAnsiTheme="minorHAnsi"/>
                <w:sz w:val="20"/>
                <w:szCs w:val="20"/>
              </w:rPr>
              <w:t>Exceeds Expectations and:</w:t>
            </w:r>
          </w:p>
          <w:p w14:paraId="390EA12C" w14:textId="77777777" w:rsidR="00A4352F" w:rsidRPr="006526FB" w:rsidRDefault="00A4352F" w:rsidP="00A4352F">
            <w:pPr>
              <w:pStyle w:val="ListParagraph"/>
              <w:spacing w:after="0"/>
              <w:ind w:left="0"/>
              <w:rPr>
                <w:rFonts w:asciiTheme="minorHAnsi" w:hAnsiTheme="minorHAnsi"/>
                <w:sz w:val="20"/>
                <w:szCs w:val="20"/>
              </w:rPr>
            </w:pPr>
          </w:p>
          <w:p w14:paraId="0149D859" w14:textId="18870E9E" w:rsidR="00A4352F" w:rsidRDefault="004B19CD" w:rsidP="00A4352F">
            <w:pPr>
              <w:pStyle w:val="ListParagraph"/>
              <w:spacing w:after="0"/>
              <w:ind w:left="0"/>
              <w:rPr>
                <w:rFonts w:asciiTheme="minorHAnsi" w:hAnsiTheme="minorHAnsi"/>
                <w:sz w:val="20"/>
                <w:szCs w:val="20"/>
              </w:rPr>
            </w:pPr>
            <w:r>
              <w:rPr>
                <w:rFonts w:asciiTheme="minorHAnsi" w:hAnsiTheme="minorHAnsi"/>
                <w:sz w:val="20"/>
                <w:szCs w:val="20"/>
              </w:rPr>
              <w:t>Demonstrate</w:t>
            </w:r>
            <w:r w:rsidR="005D232E">
              <w:rPr>
                <w:rFonts w:asciiTheme="minorHAnsi" w:hAnsiTheme="minorHAnsi"/>
                <w:sz w:val="20"/>
                <w:szCs w:val="20"/>
              </w:rPr>
              <w:t xml:space="preserve"> excellent teaching effectiveness</w:t>
            </w:r>
            <w:r w:rsidR="009C6C54">
              <w:rPr>
                <w:rFonts w:asciiTheme="minorHAnsi" w:hAnsiTheme="minorHAnsi"/>
                <w:sz w:val="20"/>
                <w:szCs w:val="20"/>
              </w:rPr>
              <w:t xml:space="preserve"> </w:t>
            </w:r>
            <w:r w:rsidR="00EF3DDB">
              <w:rPr>
                <w:rFonts w:asciiTheme="minorHAnsi" w:hAnsiTheme="minorHAnsi"/>
                <w:sz w:val="20"/>
                <w:szCs w:val="20"/>
              </w:rPr>
              <w:t>and accomplishments</w:t>
            </w:r>
          </w:p>
          <w:p w14:paraId="20F11D9C" w14:textId="77777777" w:rsidR="00AC3954" w:rsidRDefault="00AC3954" w:rsidP="00A4352F">
            <w:pPr>
              <w:pStyle w:val="ListParagraph"/>
              <w:spacing w:after="0"/>
              <w:ind w:left="0"/>
              <w:rPr>
                <w:rFonts w:asciiTheme="minorHAnsi" w:hAnsiTheme="minorHAnsi"/>
                <w:sz w:val="20"/>
                <w:szCs w:val="20"/>
              </w:rPr>
            </w:pPr>
          </w:p>
          <w:p w14:paraId="5D09A9E2" w14:textId="4FDAD0A4" w:rsidR="00AC3954" w:rsidRPr="006526FB" w:rsidRDefault="004744D8" w:rsidP="00A4352F">
            <w:pPr>
              <w:pStyle w:val="ListParagraph"/>
              <w:spacing w:after="0"/>
              <w:ind w:left="0"/>
              <w:rPr>
                <w:rFonts w:asciiTheme="minorHAnsi" w:hAnsiTheme="minorHAnsi"/>
                <w:sz w:val="20"/>
                <w:szCs w:val="20"/>
              </w:rPr>
            </w:pPr>
            <w:r>
              <w:rPr>
                <w:rFonts w:asciiTheme="minorHAnsi" w:hAnsiTheme="minorHAnsi"/>
                <w:sz w:val="20"/>
                <w:szCs w:val="20"/>
              </w:rPr>
              <w:t>Class product</w:t>
            </w:r>
            <w:r w:rsidR="00657966">
              <w:rPr>
                <w:rFonts w:asciiTheme="minorHAnsi" w:hAnsiTheme="minorHAnsi"/>
                <w:sz w:val="20"/>
                <w:szCs w:val="20"/>
              </w:rPr>
              <w:t xml:space="preserve">, </w:t>
            </w:r>
            <w:r w:rsidR="001F07DB">
              <w:rPr>
                <w:rFonts w:asciiTheme="minorHAnsi" w:hAnsiTheme="minorHAnsi"/>
                <w:sz w:val="20"/>
                <w:szCs w:val="20"/>
              </w:rPr>
              <w:t>innovation</w:t>
            </w:r>
            <w:r w:rsidR="00657966">
              <w:rPr>
                <w:rFonts w:asciiTheme="minorHAnsi" w:hAnsiTheme="minorHAnsi"/>
                <w:sz w:val="20"/>
                <w:szCs w:val="20"/>
              </w:rPr>
              <w:t xml:space="preserve"> and/or achievement</w:t>
            </w:r>
            <w:r w:rsidR="001F07DB">
              <w:rPr>
                <w:rFonts w:asciiTheme="minorHAnsi" w:hAnsiTheme="minorHAnsi"/>
                <w:sz w:val="20"/>
                <w:szCs w:val="20"/>
              </w:rPr>
              <w:t xml:space="preserve"> </w:t>
            </w:r>
            <w:r w:rsidR="00AC3954">
              <w:rPr>
                <w:rFonts w:asciiTheme="minorHAnsi" w:hAnsiTheme="minorHAnsi"/>
                <w:sz w:val="20"/>
                <w:szCs w:val="20"/>
              </w:rPr>
              <w:t xml:space="preserve">disseminated, awarded, etc. </w:t>
            </w:r>
          </w:p>
          <w:p w14:paraId="59C413E5" w14:textId="77777777" w:rsidR="00651CA9" w:rsidRPr="006526FB" w:rsidRDefault="00651CA9" w:rsidP="00A4352F">
            <w:pPr>
              <w:pStyle w:val="ListParagraph"/>
              <w:spacing w:after="0"/>
              <w:ind w:left="0"/>
              <w:rPr>
                <w:rFonts w:asciiTheme="minorHAnsi" w:hAnsiTheme="minorHAnsi"/>
                <w:sz w:val="20"/>
                <w:szCs w:val="20"/>
              </w:rPr>
            </w:pPr>
          </w:p>
          <w:p w14:paraId="3A48400B" w14:textId="27823E04" w:rsidR="0085111F" w:rsidRPr="006526FB" w:rsidRDefault="007720A6" w:rsidP="00A4352F">
            <w:pPr>
              <w:pStyle w:val="ListParagraph"/>
              <w:spacing w:after="0"/>
              <w:ind w:left="0"/>
              <w:rPr>
                <w:rFonts w:asciiTheme="minorHAnsi" w:hAnsiTheme="minorHAnsi"/>
                <w:sz w:val="20"/>
                <w:szCs w:val="20"/>
              </w:rPr>
            </w:pPr>
            <w:r>
              <w:rPr>
                <w:rFonts w:asciiTheme="minorHAnsi" w:hAnsiTheme="minorHAnsi"/>
                <w:sz w:val="20"/>
                <w:szCs w:val="20"/>
              </w:rPr>
              <w:t xml:space="preserve">Award: teaching, </w:t>
            </w:r>
            <w:r w:rsidR="00AC3954">
              <w:rPr>
                <w:rFonts w:asciiTheme="minorHAnsi" w:hAnsiTheme="minorHAnsi"/>
                <w:sz w:val="20"/>
                <w:szCs w:val="20"/>
              </w:rPr>
              <w:t>grant</w:t>
            </w:r>
            <w:r>
              <w:rPr>
                <w:rFonts w:asciiTheme="minorHAnsi" w:hAnsiTheme="minorHAnsi"/>
                <w:sz w:val="20"/>
                <w:szCs w:val="20"/>
              </w:rPr>
              <w:t>, etc</w:t>
            </w:r>
          </w:p>
          <w:p w14:paraId="00CDBA5F" w14:textId="77777777" w:rsidR="0085111F" w:rsidRPr="006526FB" w:rsidRDefault="0085111F" w:rsidP="00A4352F">
            <w:pPr>
              <w:rPr>
                <w:rFonts w:asciiTheme="minorHAnsi" w:hAnsiTheme="minorHAnsi"/>
                <w:sz w:val="20"/>
                <w:szCs w:val="20"/>
              </w:rPr>
            </w:pPr>
          </w:p>
          <w:p w14:paraId="6F736FDA" w14:textId="77777777" w:rsidR="0085111F" w:rsidRPr="006526FB" w:rsidRDefault="0085111F" w:rsidP="00A4352F">
            <w:pPr>
              <w:rPr>
                <w:rFonts w:asciiTheme="minorHAnsi" w:hAnsiTheme="minorHAnsi"/>
                <w:sz w:val="20"/>
                <w:szCs w:val="20"/>
              </w:rPr>
            </w:pPr>
          </w:p>
          <w:p w14:paraId="3A96F7E1" w14:textId="77777777" w:rsidR="0085111F" w:rsidRPr="006526FB" w:rsidRDefault="0085111F" w:rsidP="00A4352F">
            <w:pPr>
              <w:rPr>
                <w:rFonts w:asciiTheme="minorHAnsi" w:hAnsiTheme="minorHAnsi"/>
                <w:sz w:val="20"/>
                <w:szCs w:val="20"/>
              </w:rPr>
            </w:pPr>
          </w:p>
          <w:p w14:paraId="4CB05784" w14:textId="77777777" w:rsidR="0085111F" w:rsidRPr="006526FB" w:rsidRDefault="0085111F" w:rsidP="00A4352F">
            <w:pPr>
              <w:rPr>
                <w:rFonts w:asciiTheme="minorHAnsi" w:hAnsiTheme="minorHAnsi"/>
                <w:sz w:val="20"/>
                <w:szCs w:val="20"/>
              </w:rPr>
            </w:pPr>
          </w:p>
          <w:p w14:paraId="241A488F" w14:textId="77777777" w:rsidR="0085111F" w:rsidRPr="006526FB" w:rsidRDefault="0085111F" w:rsidP="00A4352F">
            <w:pPr>
              <w:rPr>
                <w:rFonts w:asciiTheme="minorHAnsi" w:hAnsiTheme="minorHAnsi"/>
                <w:sz w:val="20"/>
                <w:szCs w:val="20"/>
              </w:rPr>
            </w:pPr>
          </w:p>
          <w:p w14:paraId="1F5E551E" w14:textId="77777777" w:rsidR="0085111F" w:rsidRPr="006526FB" w:rsidRDefault="0085111F" w:rsidP="00A4352F">
            <w:pPr>
              <w:rPr>
                <w:rFonts w:asciiTheme="minorHAnsi" w:hAnsiTheme="minorHAnsi"/>
                <w:sz w:val="20"/>
                <w:szCs w:val="20"/>
              </w:rPr>
            </w:pPr>
          </w:p>
        </w:tc>
        <w:tc>
          <w:tcPr>
            <w:tcW w:w="5386" w:type="dxa"/>
          </w:tcPr>
          <w:p w14:paraId="51FC64C0" w14:textId="77777777" w:rsidR="0085111F" w:rsidRDefault="00A169BB" w:rsidP="00A4352F">
            <w:pPr>
              <w:pStyle w:val="ListParagraph"/>
              <w:spacing w:after="0"/>
              <w:ind w:left="0"/>
              <w:rPr>
                <w:rFonts w:asciiTheme="minorHAnsi" w:hAnsiTheme="minorHAnsi"/>
                <w:sz w:val="20"/>
                <w:szCs w:val="20"/>
              </w:rPr>
            </w:pPr>
            <w:r>
              <w:rPr>
                <w:rFonts w:asciiTheme="minorHAnsi" w:hAnsiTheme="minorHAnsi"/>
                <w:sz w:val="20"/>
                <w:szCs w:val="20"/>
              </w:rPr>
              <w:t>Exceeds Expectations and:</w:t>
            </w:r>
          </w:p>
          <w:p w14:paraId="47981F5A" w14:textId="77777777" w:rsidR="00A169BB" w:rsidRPr="006526FB" w:rsidRDefault="00A169BB" w:rsidP="00A4352F">
            <w:pPr>
              <w:pStyle w:val="ListParagraph"/>
              <w:spacing w:after="0"/>
              <w:ind w:left="0"/>
              <w:rPr>
                <w:rFonts w:asciiTheme="minorHAnsi" w:hAnsiTheme="minorHAnsi"/>
                <w:sz w:val="20"/>
                <w:szCs w:val="20"/>
              </w:rPr>
            </w:pPr>
          </w:p>
          <w:p w14:paraId="2967EAF2" w14:textId="77777777" w:rsidR="007720A6" w:rsidRPr="00A36DAD" w:rsidRDefault="007720A6" w:rsidP="007720A6">
            <w:pPr>
              <w:pStyle w:val="ListParagraph"/>
              <w:spacing w:after="0"/>
              <w:ind w:left="0"/>
              <w:rPr>
                <w:rFonts w:asciiTheme="minorHAnsi" w:hAnsiTheme="minorHAnsi"/>
                <w:sz w:val="20"/>
                <w:szCs w:val="20"/>
              </w:rPr>
            </w:pPr>
            <w:r w:rsidRPr="00A36DAD">
              <w:rPr>
                <w:rFonts w:asciiTheme="minorHAnsi" w:hAnsiTheme="minorHAnsi"/>
                <w:sz w:val="20"/>
                <w:szCs w:val="20"/>
              </w:rPr>
              <w:t>University Committee</w:t>
            </w:r>
            <w:r>
              <w:rPr>
                <w:rFonts w:asciiTheme="minorHAnsi" w:hAnsiTheme="minorHAnsi"/>
                <w:sz w:val="20"/>
                <w:szCs w:val="20"/>
              </w:rPr>
              <w:t xml:space="preserve"> participation and leadership</w:t>
            </w:r>
          </w:p>
          <w:p w14:paraId="7930CA22" w14:textId="77777777" w:rsidR="0085111F" w:rsidRPr="006526FB" w:rsidRDefault="0085111F" w:rsidP="00A4352F">
            <w:pPr>
              <w:pStyle w:val="ListParagraph"/>
              <w:spacing w:after="0"/>
              <w:ind w:left="0"/>
              <w:rPr>
                <w:rFonts w:asciiTheme="minorHAnsi" w:hAnsiTheme="minorHAnsi"/>
                <w:sz w:val="20"/>
                <w:szCs w:val="20"/>
              </w:rPr>
            </w:pPr>
          </w:p>
          <w:p w14:paraId="5FC7826B" w14:textId="77777777" w:rsidR="0085111F" w:rsidRPr="006526FB" w:rsidRDefault="0085111F" w:rsidP="00A4352F">
            <w:pPr>
              <w:pStyle w:val="ListParagraph"/>
              <w:spacing w:after="0"/>
              <w:ind w:left="0"/>
              <w:rPr>
                <w:rFonts w:asciiTheme="minorHAnsi" w:hAnsiTheme="minorHAnsi"/>
                <w:sz w:val="20"/>
                <w:szCs w:val="20"/>
              </w:rPr>
            </w:pPr>
            <w:r w:rsidRPr="006526FB">
              <w:rPr>
                <w:rFonts w:asciiTheme="minorHAnsi" w:hAnsiTheme="minorHAnsi"/>
                <w:sz w:val="20"/>
                <w:szCs w:val="20"/>
              </w:rPr>
              <w:t xml:space="preserve">Introduces and leads new School initiative via committee work </w:t>
            </w:r>
          </w:p>
          <w:p w14:paraId="03E33DAF" w14:textId="77777777" w:rsidR="0085111F" w:rsidRPr="006526FB" w:rsidRDefault="0085111F" w:rsidP="00A4352F">
            <w:pPr>
              <w:pStyle w:val="ListParagraph"/>
              <w:spacing w:after="0"/>
              <w:ind w:left="0"/>
              <w:rPr>
                <w:rFonts w:asciiTheme="minorHAnsi" w:hAnsiTheme="minorHAnsi"/>
                <w:sz w:val="20"/>
                <w:szCs w:val="20"/>
              </w:rPr>
            </w:pPr>
          </w:p>
          <w:p w14:paraId="3FC20AE3" w14:textId="166EEF35" w:rsidR="0085111F" w:rsidRPr="006526FB" w:rsidRDefault="0085111F" w:rsidP="00A4352F">
            <w:pPr>
              <w:pStyle w:val="ListParagraph"/>
              <w:spacing w:after="0"/>
              <w:ind w:left="0"/>
              <w:rPr>
                <w:rFonts w:asciiTheme="minorHAnsi" w:hAnsiTheme="minorHAnsi"/>
                <w:sz w:val="20"/>
                <w:szCs w:val="20"/>
              </w:rPr>
            </w:pPr>
            <w:r w:rsidRPr="006526FB">
              <w:rPr>
                <w:rFonts w:asciiTheme="minorHAnsi" w:hAnsiTheme="minorHAnsi"/>
                <w:sz w:val="20"/>
                <w:szCs w:val="20"/>
              </w:rPr>
              <w:t xml:space="preserve">Lead position in professional </w:t>
            </w:r>
            <w:r w:rsidR="00DC4E9E">
              <w:rPr>
                <w:rFonts w:asciiTheme="minorHAnsi" w:hAnsiTheme="minorHAnsi"/>
                <w:sz w:val="20"/>
                <w:szCs w:val="20"/>
              </w:rPr>
              <w:t xml:space="preserve">or service organization in their field </w:t>
            </w:r>
          </w:p>
          <w:p w14:paraId="72DA914D" w14:textId="77777777" w:rsidR="00FD171A" w:rsidRPr="006526FB" w:rsidRDefault="00FD171A" w:rsidP="00A4352F">
            <w:pPr>
              <w:pStyle w:val="ListParagraph"/>
              <w:spacing w:after="0"/>
              <w:ind w:left="0"/>
              <w:rPr>
                <w:rFonts w:asciiTheme="minorHAnsi" w:hAnsiTheme="minorHAnsi"/>
                <w:sz w:val="20"/>
                <w:szCs w:val="20"/>
              </w:rPr>
            </w:pPr>
          </w:p>
          <w:p w14:paraId="122875AB" w14:textId="4202A773" w:rsidR="0085111F" w:rsidRDefault="00FD171A" w:rsidP="00A4352F">
            <w:pPr>
              <w:pStyle w:val="ListParagraph"/>
              <w:spacing w:after="0"/>
              <w:ind w:left="0"/>
              <w:rPr>
                <w:rFonts w:asciiTheme="minorHAnsi" w:hAnsiTheme="minorHAnsi"/>
                <w:sz w:val="20"/>
                <w:szCs w:val="20"/>
              </w:rPr>
            </w:pPr>
            <w:r w:rsidRPr="006526FB">
              <w:rPr>
                <w:rFonts w:asciiTheme="minorHAnsi" w:hAnsiTheme="minorHAnsi"/>
                <w:sz w:val="20"/>
                <w:szCs w:val="20"/>
              </w:rPr>
              <w:t xml:space="preserve">Directs </w:t>
            </w:r>
            <w:r w:rsidR="00A169BB">
              <w:rPr>
                <w:rFonts w:asciiTheme="minorHAnsi" w:hAnsiTheme="minorHAnsi"/>
                <w:sz w:val="20"/>
                <w:szCs w:val="20"/>
              </w:rPr>
              <w:t>community service initiatives</w:t>
            </w:r>
          </w:p>
          <w:p w14:paraId="3EE2B506" w14:textId="77777777" w:rsidR="00A169BB" w:rsidRPr="006526FB" w:rsidRDefault="00A169BB" w:rsidP="00A4352F">
            <w:pPr>
              <w:pStyle w:val="ListParagraph"/>
              <w:spacing w:after="0"/>
              <w:ind w:left="0"/>
              <w:rPr>
                <w:rFonts w:asciiTheme="minorHAnsi" w:hAnsiTheme="minorHAnsi"/>
                <w:sz w:val="20"/>
                <w:szCs w:val="20"/>
              </w:rPr>
            </w:pPr>
          </w:p>
          <w:p w14:paraId="3536D45F" w14:textId="77777777" w:rsidR="0085111F" w:rsidRPr="006526FB" w:rsidRDefault="0085111F" w:rsidP="00A4352F">
            <w:pPr>
              <w:pStyle w:val="ListParagraph"/>
              <w:spacing w:after="0"/>
              <w:ind w:left="0"/>
              <w:rPr>
                <w:rFonts w:asciiTheme="minorHAnsi" w:hAnsiTheme="minorHAnsi"/>
                <w:sz w:val="20"/>
                <w:szCs w:val="20"/>
              </w:rPr>
            </w:pPr>
            <w:r w:rsidRPr="006526FB">
              <w:rPr>
                <w:rFonts w:asciiTheme="minorHAnsi" w:hAnsiTheme="minorHAnsi"/>
                <w:sz w:val="20"/>
                <w:szCs w:val="20"/>
              </w:rPr>
              <w:t xml:space="preserve">Service award(s) </w:t>
            </w:r>
          </w:p>
          <w:p w14:paraId="137E23A5" w14:textId="77777777" w:rsidR="0085111F" w:rsidRPr="006526FB" w:rsidRDefault="0085111F" w:rsidP="00A4352F">
            <w:pPr>
              <w:rPr>
                <w:rFonts w:asciiTheme="minorHAnsi" w:hAnsiTheme="minorHAnsi"/>
                <w:sz w:val="20"/>
                <w:szCs w:val="20"/>
              </w:rPr>
            </w:pPr>
          </w:p>
        </w:tc>
      </w:tr>
    </w:tbl>
    <w:p w14:paraId="4F20433B" w14:textId="77777777" w:rsidR="00AC3954" w:rsidRDefault="00AC3954" w:rsidP="00AC3954">
      <w:pPr>
        <w:widowControl w:val="0"/>
        <w:tabs>
          <w:tab w:val="left" w:pos="220"/>
          <w:tab w:val="left" w:pos="720"/>
        </w:tabs>
        <w:autoSpaceDE w:val="0"/>
        <w:autoSpaceDN w:val="0"/>
        <w:adjustRightInd w:val="0"/>
        <w:rPr>
          <w:rFonts w:asciiTheme="minorHAnsi" w:hAnsiTheme="minorHAnsi" w:cs="Times"/>
          <w:iCs/>
          <w:noProof w:val="0"/>
          <w:sz w:val="20"/>
          <w:szCs w:val="20"/>
        </w:rPr>
      </w:pPr>
    </w:p>
    <w:p w14:paraId="23C015FD" w14:textId="77777777" w:rsidR="00AC3954" w:rsidRDefault="00AC3954" w:rsidP="00AC3954">
      <w:pPr>
        <w:widowControl w:val="0"/>
        <w:tabs>
          <w:tab w:val="left" w:pos="220"/>
          <w:tab w:val="left" w:pos="720"/>
        </w:tabs>
        <w:autoSpaceDE w:val="0"/>
        <w:autoSpaceDN w:val="0"/>
        <w:adjustRightInd w:val="0"/>
        <w:rPr>
          <w:rFonts w:asciiTheme="minorHAnsi" w:hAnsiTheme="minorHAnsi" w:cs="Times"/>
          <w:iCs/>
          <w:noProof w:val="0"/>
          <w:sz w:val="20"/>
          <w:szCs w:val="20"/>
        </w:rPr>
      </w:pPr>
    </w:p>
    <w:p w14:paraId="779542F3" w14:textId="77777777" w:rsidR="00AC3954" w:rsidRDefault="00AC3954" w:rsidP="00AC3954">
      <w:pPr>
        <w:widowControl w:val="0"/>
        <w:tabs>
          <w:tab w:val="left" w:pos="220"/>
          <w:tab w:val="left" w:pos="720"/>
        </w:tabs>
        <w:autoSpaceDE w:val="0"/>
        <w:autoSpaceDN w:val="0"/>
        <w:adjustRightInd w:val="0"/>
        <w:rPr>
          <w:rFonts w:asciiTheme="minorHAnsi" w:hAnsiTheme="minorHAnsi" w:cs="Times"/>
          <w:iCs/>
          <w:noProof w:val="0"/>
          <w:sz w:val="20"/>
          <w:szCs w:val="20"/>
        </w:rPr>
      </w:pPr>
    </w:p>
    <w:p w14:paraId="34366920" w14:textId="77777777" w:rsidR="00AC3954" w:rsidRDefault="00AC3954" w:rsidP="00AC3954">
      <w:pPr>
        <w:widowControl w:val="0"/>
        <w:tabs>
          <w:tab w:val="left" w:pos="220"/>
          <w:tab w:val="left" w:pos="720"/>
        </w:tabs>
        <w:autoSpaceDE w:val="0"/>
        <w:autoSpaceDN w:val="0"/>
        <w:adjustRightInd w:val="0"/>
        <w:rPr>
          <w:rFonts w:asciiTheme="minorHAnsi" w:hAnsiTheme="minorHAnsi" w:cs="Times"/>
          <w:iCs/>
          <w:noProof w:val="0"/>
          <w:sz w:val="20"/>
          <w:szCs w:val="20"/>
        </w:rPr>
      </w:pPr>
    </w:p>
    <w:p w14:paraId="266BCC6A" w14:textId="77777777" w:rsidR="00AC3954" w:rsidRDefault="00AC3954" w:rsidP="00AC3954">
      <w:pPr>
        <w:widowControl w:val="0"/>
        <w:tabs>
          <w:tab w:val="left" w:pos="220"/>
          <w:tab w:val="left" w:pos="720"/>
        </w:tabs>
        <w:autoSpaceDE w:val="0"/>
        <w:autoSpaceDN w:val="0"/>
        <w:adjustRightInd w:val="0"/>
        <w:rPr>
          <w:rFonts w:asciiTheme="minorHAnsi" w:hAnsiTheme="minorHAnsi" w:cs="Times"/>
          <w:iCs/>
          <w:noProof w:val="0"/>
          <w:sz w:val="20"/>
          <w:szCs w:val="20"/>
        </w:rPr>
      </w:pPr>
    </w:p>
    <w:p w14:paraId="108DC58B" w14:textId="77777777" w:rsidR="00AC3954" w:rsidRDefault="00AC3954" w:rsidP="00AC3954">
      <w:pPr>
        <w:widowControl w:val="0"/>
        <w:tabs>
          <w:tab w:val="left" w:pos="220"/>
          <w:tab w:val="left" w:pos="720"/>
        </w:tabs>
        <w:autoSpaceDE w:val="0"/>
        <w:autoSpaceDN w:val="0"/>
        <w:adjustRightInd w:val="0"/>
        <w:rPr>
          <w:rFonts w:asciiTheme="minorHAnsi" w:hAnsiTheme="minorHAnsi" w:cs="Times"/>
          <w:iCs/>
          <w:noProof w:val="0"/>
          <w:sz w:val="20"/>
          <w:szCs w:val="20"/>
        </w:rPr>
      </w:pPr>
    </w:p>
    <w:p w14:paraId="29E02077" w14:textId="77777777" w:rsidR="00AC3954" w:rsidRDefault="00AC3954" w:rsidP="00AC3954">
      <w:pPr>
        <w:widowControl w:val="0"/>
        <w:tabs>
          <w:tab w:val="left" w:pos="220"/>
          <w:tab w:val="left" w:pos="720"/>
        </w:tabs>
        <w:autoSpaceDE w:val="0"/>
        <w:autoSpaceDN w:val="0"/>
        <w:adjustRightInd w:val="0"/>
        <w:rPr>
          <w:rFonts w:asciiTheme="minorHAnsi" w:hAnsiTheme="minorHAnsi" w:cs="Times"/>
          <w:iCs/>
          <w:noProof w:val="0"/>
          <w:sz w:val="20"/>
          <w:szCs w:val="20"/>
        </w:rPr>
      </w:pPr>
    </w:p>
    <w:p w14:paraId="164A4D33" w14:textId="77777777" w:rsidR="00AC3954" w:rsidRDefault="00AC3954" w:rsidP="00AC3954">
      <w:pPr>
        <w:widowControl w:val="0"/>
        <w:tabs>
          <w:tab w:val="left" w:pos="220"/>
          <w:tab w:val="left" w:pos="720"/>
        </w:tabs>
        <w:autoSpaceDE w:val="0"/>
        <w:autoSpaceDN w:val="0"/>
        <w:adjustRightInd w:val="0"/>
        <w:rPr>
          <w:rFonts w:asciiTheme="minorHAnsi" w:hAnsiTheme="minorHAnsi" w:cs="Times"/>
          <w:iCs/>
          <w:noProof w:val="0"/>
          <w:sz w:val="20"/>
          <w:szCs w:val="20"/>
        </w:rPr>
      </w:pPr>
    </w:p>
    <w:p w14:paraId="3B805A72" w14:textId="77777777" w:rsidR="00AC3954" w:rsidRDefault="00AC3954" w:rsidP="00AC3954">
      <w:pPr>
        <w:widowControl w:val="0"/>
        <w:tabs>
          <w:tab w:val="left" w:pos="220"/>
          <w:tab w:val="left" w:pos="720"/>
        </w:tabs>
        <w:autoSpaceDE w:val="0"/>
        <w:autoSpaceDN w:val="0"/>
        <w:adjustRightInd w:val="0"/>
        <w:rPr>
          <w:rFonts w:asciiTheme="minorHAnsi" w:hAnsiTheme="minorHAnsi" w:cs="Times"/>
          <w:iCs/>
          <w:noProof w:val="0"/>
          <w:sz w:val="20"/>
          <w:szCs w:val="20"/>
        </w:rPr>
      </w:pPr>
    </w:p>
    <w:p w14:paraId="461A94BD" w14:textId="77777777" w:rsidR="00AC3954" w:rsidRDefault="00AC3954" w:rsidP="00AC3954">
      <w:pPr>
        <w:widowControl w:val="0"/>
        <w:tabs>
          <w:tab w:val="left" w:pos="220"/>
          <w:tab w:val="left" w:pos="720"/>
        </w:tabs>
        <w:autoSpaceDE w:val="0"/>
        <w:autoSpaceDN w:val="0"/>
        <w:adjustRightInd w:val="0"/>
        <w:rPr>
          <w:rFonts w:asciiTheme="minorHAnsi" w:hAnsiTheme="minorHAnsi" w:cs="Times"/>
          <w:iCs/>
          <w:noProof w:val="0"/>
          <w:sz w:val="20"/>
          <w:szCs w:val="20"/>
        </w:rPr>
      </w:pPr>
    </w:p>
    <w:p w14:paraId="1B183F70" w14:textId="77777777" w:rsidR="00AC3954" w:rsidRDefault="00AC3954" w:rsidP="00AC3954">
      <w:pPr>
        <w:widowControl w:val="0"/>
        <w:tabs>
          <w:tab w:val="left" w:pos="940"/>
          <w:tab w:val="left" w:pos="1440"/>
        </w:tabs>
        <w:autoSpaceDE w:val="0"/>
        <w:autoSpaceDN w:val="0"/>
        <w:adjustRightInd w:val="0"/>
        <w:rPr>
          <w:rFonts w:ascii="Cambria" w:hAnsi="Cambria" w:cs="Times"/>
          <w:iCs/>
          <w:noProof w:val="0"/>
          <w:sz w:val="20"/>
          <w:szCs w:val="20"/>
        </w:rPr>
      </w:pPr>
    </w:p>
    <w:p w14:paraId="0C466BD4" w14:textId="77777777" w:rsidR="00AC3954" w:rsidRDefault="00AC3954" w:rsidP="00AC3954">
      <w:pPr>
        <w:widowControl w:val="0"/>
        <w:tabs>
          <w:tab w:val="left" w:pos="940"/>
          <w:tab w:val="left" w:pos="1440"/>
        </w:tabs>
        <w:autoSpaceDE w:val="0"/>
        <w:autoSpaceDN w:val="0"/>
        <w:adjustRightInd w:val="0"/>
        <w:ind w:left="-90"/>
        <w:rPr>
          <w:rFonts w:ascii="Cambria" w:hAnsi="Cambria" w:cs="Times"/>
          <w:iCs/>
          <w:noProof w:val="0"/>
          <w:sz w:val="20"/>
          <w:szCs w:val="20"/>
        </w:rPr>
      </w:pPr>
      <w:r>
        <w:rPr>
          <w:rFonts w:ascii="Cambria" w:hAnsi="Cambria" w:cs="Times"/>
          <w:iCs/>
          <w:noProof w:val="0"/>
          <w:sz w:val="20"/>
          <w:szCs w:val="20"/>
        </w:rPr>
        <w:t xml:space="preserve">In AY2014, RIT’s E7 policy was revised to include new performance categories for faculty, lecturer, program chair and graduate director (see </w:t>
      </w:r>
      <w:hyperlink r:id="rId8" w:history="1">
        <w:r w:rsidRPr="00A94299">
          <w:rPr>
            <w:rStyle w:val="Hyperlink"/>
            <w:rFonts w:ascii="Cambria" w:hAnsi="Cambria" w:cs="Times"/>
            <w:iCs/>
            <w:noProof w:val="0"/>
            <w:sz w:val="20"/>
            <w:szCs w:val="20"/>
          </w:rPr>
          <w:t>www.rit.edu/~w-policy/sectionE/E7.html</w:t>
        </w:r>
      </w:hyperlink>
      <w:r>
        <w:rPr>
          <w:rFonts w:ascii="Cambria" w:hAnsi="Cambria" w:cs="Times"/>
          <w:iCs/>
          <w:noProof w:val="0"/>
          <w:sz w:val="20"/>
          <w:szCs w:val="20"/>
        </w:rPr>
        <w:t xml:space="preserve">. The college’s E7 policy has been revised in compliance with the university’s policy (see inside.cias.rit.edu). </w:t>
      </w:r>
    </w:p>
    <w:p w14:paraId="04A36A14" w14:textId="77777777" w:rsidR="00AC3954" w:rsidRDefault="00AC3954" w:rsidP="00AC3954">
      <w:pPr>
        <w:widowControl w:val="0"/>
        <w:tabs>
          <w:tab w:val="left" w:pos="940"/>
          <w:tab w:val="left" w:pos="1440"/>
        </w:tabs>
        <w:autoSpaceDE w:val="0"/>
        <w:autoSpaceDN w:val="0"/>
        <w:adjustRightInd w:val="0"/>
        <w:ind w:left="-90"/>
        <w:rPr>
          <w:rFonts w:ascii="Cambria" w:hAnsi="Cambria" w:cs="Times"/>
          <w:iCs/>
          <w:noProof w:val="0"/>
          <w:sz w:val="20"/>
          <w:szCs w:val="20"/>
        </w:rPr>
      </w:pPr>
    </w:p>
    <w:p w14:paraId="0C292E60" w14:textId="0FAF57C8" w:rsidR="00AC3954" w:rsidRDefault="00AC3954" w:rsidP="00AC3954">
      <w:pPr>
        <w:widowControl w:val="0"/>
        <w:tabs>
          <w:tab w:val="left" w:pos="940"/>
          <w:tab w:val="left" w:pos="1440"/>
        </w:tabs>
        <w:autoSpaceDE w:val="0"/>
        <w:autoSpaceDN w:val="0"/>
        <w:adjustRightInd w:val="0"/>
        <w:ind w:left="-90"/>
        <w:rPr>
          <w:rFonts w:ascii="Cambria" w:hAnsi="Cambria" w:cs="Times"/>
          <w:iCs/>
          <w:noProof w:val="0"/>
          <w:sz w:val="20"/>
          <w:szCs w:val="20"/>
        </w:rPr>
      </w:pPr>
      <w:r w:rsidRPr="00683A3A">
        <w:rPr>
          <w:rFonts w:ascii="Cambria" w:hAnsi="Cambria" w:cs="Times"/>
          <w:iCs/>
          <w:noProof w:val="0"/>
          <w:sz w:val="20"/>
          <w:szCs w:val="20"/>
        </w:rPr>
        <w:t xml:space="preserve">The above matrix is a guideline for </w:t>
      </w:r>
      <w:r>
        <w:rPr>
          <w:rFonts w:ascii="Cambria" w:hAnsi="Cambria" w:cs="Times"/>
          <w:iCs/>
          <w:noProof w:val="0"/>
          <w:sz w:val="20"/>
          <w:szCs w:val="20"/>
        </w:rPr>
        <w:t xml:space="preserve">faculty </w:t>
      </w:r>
      <w:r w:rsidR="004B19CD">
        <w:rPr>
          <w:rFonts w:ascii="Cambria" w:hAnsi="Cambria" w:cs="Times"/>
          <w:iCs/>
          <w:noProof w:val="0"/>
          <w:sz w:val="20"/>
          <w:szCs w:val="20"/>
        </w:rPr>
        <w:t xml:space="preserve">in the School of </w:t>
      </w:r>
      <w:r w:rsidR="00266FAB">
        <w:rPr>
          <w:rFonts w:ascii="Cambria" w:hAnsi="Cambria" w:cs="Times"/>
          <w:iCs/>
          <w:noProof w:val="0"/>
          <w:sz w:val="20"/>
          <w:szCs w:val="20"/>
        </w:rPr>
        <w:t>Design</w:t>
      </w:r>
      <w:bookmarkStart w:id="0" w:name="_GoBack"/>
      <w:bookmarkEnd w:id="0"/>
      <w:r w:rsidR="004B19CD">
        <w:rPr>
          <w:rFonts w:ascii="Cambria" w:hAnsi="Cambria" w:cs="Times"/>
          <w:iCs/>
          <w:noProof w:val="0"/>
          <w:sz w:val="20"/>
          <w:szCs w:val="20"/>
        </w:rPr>
        <w:t xml:space="preserve"> </w:t>
      </w:r>
      <w:r>
        <w:rPr>
          <w:rFonts w:ascii="Cambria" w:hAnsi="Cambria" w:cs="Times"/>
          <w:iCs/>
          <w:noProof w:val="0"/>
          <w:sz w:val="20"/>
          <w:szCs w:val="20"/>
        </w:rPr>
        <w:t xml:space="preserve">and direct reports of general recognition of kinds and types of examples in the three areas of evaluation that meet the approved performance categories. The matrix provides faculty, lecturer, program chairs and graduate directors with potential examples to describe performance with evidence that is specific to self, school, program, and discipline/field. </w:t>
      </w:r>
    </w:p>
    <w:p w14:paraId="22E4D9B1" w14:textId="77777777" w:rsidR="00AC3954" w:rsidRDefault="00AC3954" w:rsidP="00AC3954">
      <w:pPr>
        <w:widowControl w:val="0"/>
        <w:tabs>
          <w:tab w:val="left" w:pos="940"/>
          <w:tab w:val="left" w:pos="1440"/>
        </w:tabs>
        <w:autoSpaceDE w:val="0"/>
        <w:autoSpaceDN w:val="0"/>
        <w:adjustRightInd w:val="0"/>
        <w:ind w:left="-90"/>
        <w:rPr>
          <w:rFonts w:ascii="Cambria" w:hAnsi="Cambria" w:cs="Times"/>
          <w:iCs/>
          <w:noProof w:val="0"/>
          <w:sz w:val="20"/>
          <w:szCs w:val="20"/>
        </w:rPr>
      </w:pPr>
    </w:p>
    <w:p w14:paraId="40801359" w14:textId="77777777" w:rsidR="00AC3954" w:rsidRPr="002F6A66" w:rsidRDefault="00AC3954" w:rsidP="00AC3954">
      <w:pPr>
        <w:widowControl w:val="0"/>
        <w:tabs>
          <w:tab w:val="left" w:pos="940"/>
          <w:tab w:val="left" w:pos="1440"/>
        </w:tabs>
        <w:autoSpaceDE w:val="0"/>
        <w:autoSpaceDN w:val="0"/>
        <w:adjustRightInd w:val="0"/>
        <w:ind w:left="-90"/>
        <w:rPr>
          <w:rFonts w:ascii="Cambria" w:hAnsi="Cambria" w:cs="Times"/>
          <w:iCs/>
          <w:noProof w:val="0"/>
          <w:sz w:val="20"/>
          <w:szCs w:val="20"/>
        </w:rPr>
      </w:pPr>
      <w:r w:rsidRPr="00683A3A">
        <w:rPr>
          <w:rFonts w:ascii="Cambria" w:hAnsi="Cambria" w:cs="Times"/>
          <w:noProof w:val="0"/>
          <w:sz w:val="20"/>
          <w:szCs w:val="20"/>
        </w:rPr>
        <w:t xml:space="preserve">The following are performance categories as written in RIT’s E7 policy: </w:t>
      </w:r>
    </w:p>
    <w:p w14:paraId="0C731214" w14:textId="77777777" w:rsidR="00AC3954" w:rsidRPr="00683A3A" w:rsidRDefault="00AC3954" w:rsidP="00AC3954">
      <w:pPr>
        <w:widowControl w:val="0"/>
        <w:numPr>
          <w:ilvl w:val="0"/>
          <w:numId w:val="1"/>
        </w:numPr>
        <w:tabs>
          <w:tab w:val="left" w:pos="220"/>
          <w:tab w:val="left" w:pos="720"/>
        </w:tabs>
        <w:autoSpaceDE w:val="0"/>
        <w:autoSpaceDN w:val="0"/>
        <w:adjustRightInd w:val="0"/>
        <w:ind w:hanging="720"/>
        <w:rPr>
          <w:rFonts w:ascii="Cambria" w:eastAsia="ＭＳ 明朝" w:hAnsi="Cambria" w:cs="Times"/>
          <w:noProof w:val="0"/>
          <w:sz w:val="20"/>
          <w:szCs w:val="20"/>
          <w:lang w:eastAsia="ja-JP"/>
        </w:rPr>
      </w:pPr>
      <w:r w:rsidRPr="00683A3A">
        <w:rPr>
          <w:rFonts w:ascii="Cambria" w:eastAsia="ＭＳ 明朝" w:hAnsi="Cambria" w:cs="Times"/>
          <w:i/>
          <w:iCs/>
          <w:noProof w:val="0"/>
          <w:sz w:val="20"/>
          <w:szCs w:val="20"/>
          <w:lang w:eastAsia="ja-JP"/>
        </w:rPr>
        <w:t>Outstanding</w:t>
      </w:r>
      <w:r w:rsidRPr="00683A3A">
        <w:rPr>
          <w:rFonts w:ascii="Cambria" w:eastAsia="ＭＳ 明朝" w:hAnsi="Cambria" w:cs="Times"/>
          <w:noProof w:val="0"/>
          <w:sz w:val="20"/>
          <w:szCs w:val="20"/>
          <w:lang w:eastAsia="ja-JP"/>
        </w:rPr>
        <w:t xml:space="preserve"> reflects performance that represents a truly exceptional level of accomplishment.</w:t>
      </w:r>
    </w:p>
    <w:p w14:paraId="35894D74" w14:textId="77777777" w:rsidR="00AC3954" w:rsidRPr="00683A3A" w:rsidRDefault="00AC3954" w:rsidP="00AC3954">
      <w:pPr>
        <w:widowControl w:val="0"/>
        <w:numPr>
          <w:ilvl w:val="0"/>
          <w:numId w:val="1"/>
        </w:numPr>
        <w:tabs>
          <w:tab w:val="left" w:pos="220"/>
          <w:tab w:val="left" w:pos="720"/>
        </w:tabs>
        <w:autoSpaceDE w:val="0"/>
        <w:autoSpaceDN w:val="0"/>
        <w:adjustRightInd w:val="0"/>
        <w:ind w:hanging="720"/>
        <w:rPr>
          <w:rFonts w:ascii="Cambria" w:eastAsia="ＭＳ 明朝" w:hAnsi="Cambria" w:cs="Times"/>
          <w:noProof w:val="0"/>
          <w:sz w:val="20"/>
          <w:szCs w:val="20"/>
          <w:lang w:eastAsia="ja-JP"/>
        </w:rPr>
      </w:pPr>
      <w:r w:rsidRPr="00683A3A">
        <w:rPr>
          <w:rFonts w:ascii="Cambria" w:eastAsia="ＭＳ 明朝" w:hAnsi="Cambria" w:cs="Times"/>
          <w:i/>
          <w:iCs/>
          <w:noProof w:val="0"/>
          <w:sz w:val="20"/>
          <w:szCs w:val="20"/>
          <w:lang w:eastAsia="ja-JP"/>
        </w:rPr>
        <w:t>Exceeds Expectations</w:t>
      </w:r>
      <w:r w:rsidRPr="00683A3A">
        <w:rPr>
          <w:rFonts w:ascii="Cambria" w:eastAsia="ＭＳ 明朝" w:hAnsi="Cambria" w:cs="Times"/>
          <w:noProof w:val="0"/>
          <w:sz w:val="20"/>
          <w:szCs w:val="20"/>
          <w:lang w:eastAsia="ja-JP"/>
        </w:rPr>
        <w:t xml:space="preserve"> reflects performance that exceeds the level of accomplishment in relation to the expectations for a given faculty member.</w:t>
      </w:r>
    </w:p>
    <w:p w14:paraId="6F6D19DA" w14:textId="77777777" w:rsidR="00AC3954" w:rsidRPr="00683A3A" w:rsidRDefault="00AC3954" w:rsidP="00AC3954">
      <w:pPr>
        <w:widowControl w:val="0"/>
        <w:numPr>
          <w:ilvl w:val="0"/>
          <w:numId w:val="1"/>
        </w:numPr>
        <w:tabs>
          <w:tab w:val="left" w:pos="220"/>
          <w:tab w:val="left" w:pos="720"/>
        </w:tabs>
        <w:autoSpaceDE w:val="0"/>
        <w:autoSpaceDN w:val="0"/>
        <w:adjustRightInd w:val="0"/>
        <w:ind w:hanging="720"/>
        <w:rPr>
          <w:rFonts w:ascii="Cambria" w:eastAsia="ＭＳ 明朝" w:hAnsi="Cambria" w:cs="Times"/>
          <w:noProof w:val="0"/>
          <w:sz w:val="20"/>
          <w:szCs w:val="20"/>
          <w:lang w:eastAsia="ja-JP"/>
        </w:rPr>
      </w:pPr>
      <w:r w:rsidRPr="00683A3A">
        <w:rPr>
          <w:rFonts w:ascii="Cambria" w:eastAsia="ＭＳ 明朝" w:hAnsi="Cambria" w:cs="Times"/>
          <w:i/>
          <w:iCs/>
          <w:noProof w:val="0"/>
          <w:sz w:val="20"/>
          <w:szCs w:val="20"/>
          <w:lang w:eastAsia="ja-JP"/>
        </w:rPr>
        <w:t>Meets Expectations</w:t>
      </w:r>
      <w:r w:rsidRPr="00683A3A">
        <w:rPr>
          <w:rFonts w:ascii="Cambria" w:eastAsia="ＭＳ 明朝" w:hAnsi="Cambria" w:cs="Times"/>
          <w:noProof w:val="0"/>
          <w:sz w:val="20"/>
          <w:szCs w:val="20"/>
          <w:lang w:eastAsia="ja-JP"/>
        </w:rPr>
        <w:t xml:space="preserve"> reflects the performance that meets the level of accomplishment in relation to the expectations for a given faculty member.</w:t>
      </w:r>
    </w:p>
    <w:p w14:paraId="4785C1AC" w14:textId="77777777" w:rsidR="00AC3954" w:rsidRPr="00683A3A" w:rsidRDefault="00AC3954" w:rsidP="00AC3954">
      <w:pPr>
        <w:widowControl w:val="0"/>
        <w:numPr>
          <w:ilvl w:val="0"/>
          <w:numId w:val="1"/>
        </w:numPr>
        <w:tabs>
          <w:tab w:val="left" w:pos="220"/>
          <w:tab w:val="left" w:pos="720"/>
        </w:tabs>
        <w:autoSpaceDE w:val="0"/>
        <w:autoSpaceDN w:val="0"/>
        <w:adjustRightInd w:val="0"/>
        <w:ind w:hanging="720"/>
        <w:rPr>
          <w:rFonts w:ascii="Cambria" w:eastAsia="ＭＳ 明朝" w:hAnsi="Cambria" w:cs="Times"/>
          <w:noProof w:val="0"/>
          <w:sz w:val="20"/>
          <w:szCs w:val="20"/>
          <w:lang w:eastAsia="ja-JP"/>
        </w:rPr>
      </w:pPr>
      <w:r w:rsidRPr="00683A3A">
        <w:rPr>
          <w:rFonts w:ascii="Cambria" w:eastAsia="ＭＳ 明朝" w:hAnsi="Cambria" w:cs="Times"/>
          <w:i/>
          <w:iCs/>
          <w:noProof w:val="0"/>
          <w:sz w:val="20"/>
          <w:szCs w:val="20"/>
          <w:lang w:eastAsia="ja-JP"/>
        </w:rPr>
        <w:t xml:space="preserve">Does not Meet Expectations </w:t>
      </w:r>
      <w:r w:rsidRPr="00683A3A">
        <w:rPr>
          <w:rFonts w:ascii="Cambria" w:eastAsia="ＭＳ 明朝" w:hAnsi="Cambria" w:cs="Times"/>
          <w:noProof w:val="0"/>
          <w:sz w:val="20"/>
          <w:szCs w:val="20"/>
          <w:lang w:eastAsia="ja-JP"/>
        </w:rPr>
        <w:t>reflects performance that does not meet the level of accomplishment in relation to the expectations for a given faculty member. This rating indicates a deficiency beyond what can be considered the normal range of year-to-year variation in performance.</w:t>
      </w:r>
    </w:p>
    <w:p w14:paraId="7163B886" w14:textId="77777777" w:rsidR="00AC3954" w:rsidRPr="00683A3A" w:rsidRDefault="00AC3954" w:rsidP="00AC3954">
      <w:pPr>
        <w:widowControl w:val="0"/>
        <w:numPr>
          <w:ilvl w:val="0"/>
          <w:numId w:val="1"/>
        </w:numPr>
        <w:tabs>
          <w:tab w:val="left" w:pos="220"/>
          <w:tab w:val="left" w:pos="720"/>
        </w:tabs>
        <w:autoSpaceDE w:val="0"/>
        <w:autoSpaceDN w:val="0"/>
        <w:adjustRightInd w:val="0"/>
        <w:ind w:hanging="720"/>
        <w:rPr>
          <w:rFonts w:ascii="Cambria" w:hAnsi="Cambria"/>
          <w:sz w:val="20"/>
          <w:szCs w:val="20"/>
        </w:rPr>
      </w:pPr>
      <w:r w:rsidRPr="00683A3A">
        <w:rPr>
          <w:rFonts w:ascii="Cambria" w:eastAsia="ＭＳ 明朝" w:hAnsi="Cambria" w:cs="Times"/>
          <w:i/>
          <w:iCs/>
          <w:noProof w:val="0"/>
          <w:sz w:val="20"/>
          <w:szCs w:val="20"/>
          <w:lang w:eastAsia="ja-JP"/>
        </w:rPr>
        <w:t>Unsatisfactory</w:t>
      </w:r>
      <w:r w:rsidRPr="00683A3A">
        <w:rPr>
          <w:rFonts w:ascii="Cambria" w:eastAsia="ＭＳ 明朝" w:hAnsi="Cambria" w:cs="Times"/>
          <w:noProof w:val="0"/>
          <w:sz w:val="20"/>
          <w:szCs w:val="20"/>
          <w:lang w:eastAsia="ja-JP"/>
        </w:rPr>
        <w:t xml:space="preserve"> reflects performance that repeatedly fails to meet the level of accomplishment in relation to the expectations for a given faculty member in a way that reflects disregard of previous reviews or other documented efforts to provide correction or assistance.</w:t>
      </w:r>
      <w:r w:rsidRPr="00683A3A">
        <w:rPr>
          <w:rFonts w:ascii="Cambria" w:hAnsi="Cambria"/>
          <w:sz w:val="20"/>
          <w:szCs w:val="20"/>
        </w:rPr>
        <w:t xml:space="preserve"> </w:t>
      </w:r>
    </w:p>
    <w:p w14:paraId="005FBC06" w14:textId="1693DB1F" w:rsidR="001E60AC" w:rsidRPr="006526FB" w:rsidRDefault="00DA6712" w:rsidP="00AC3954">
      <w:pPr>
        <w:widowControl w:val="0"/>
        <w:tabs>
          <w:tab w:val="left" w:pos="220"/>
          <w:tab w:val="left" w:pos="720"/>
        </w:tabs>
        <w:autoSpaceDE w:val="0"/>
        <w:autoSpaceDN w:val="0"/>
        <w:adjustRightInd w:val="0"/>
        <w:rPr>
          <w:rFonts w:asciiTheme="minorHAnsi" w:hAnsiTheme="minorHAnsi"/>
          <w:sz w:val="20"/>
          <w:szCs w:val="20"/>
        </w:rPr>
      </w:pPr>
      <w:r w:rsidRPr="006526FB">
        <w:rPr>
          <w:rFonts w:asciiTheme="minorHAnsi" w:hAnsiTheme="minorHAnsi"/>
          <w:sz w:val="20"/>
          <w:szCs w:val="20"/>
        </w:rPr>
        <w:t xml:space="preserve"> </w:t>
      </w:r>
    </w:p>
    <w:sectPr w:rsidR="001E60AC" w:rsidRPr="006526FB" w:rsidSect="00DA6712">
      <w:headerReference w:type="default" r:id="rId9"/>
      <w:pgSz w:w="15840" w:h="12240" w:orient="landscape"/>
      <w:pgMar w:top="1260" w:right="1440" w:bottom="63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F4DBF" w14:textId="77777777" w:rsidR="007720A6" w:rsidRDefault="007720A6" w:rsidP="0085111F">
      <w:r>
        <w:separator/>
      </w:r>
    </w:p>
  </w:endnote>
  <w:endnote w:type="continuationSeparator" w:id="0">
    <w:p w14:paraId="08FEF91B" w14:textId="77777777" w:rsidR="007720A6" w:rsidRDefault="007720A6" w:rsidP="0085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CE401" w14:textId="77777777" w:rsidR="007720A6" w:rsidRDefault="007720A6" w:rsidP="0085111F">
      <w:r>
        <w:separator/>
      </w:r>
    </w:p>
  </w:footnote>
  <w:footnote w:type="continuationSeparator" w:id="0">
    <w:p w14:paraId="50FCDA92" w14:textId="77777777" w:rsidR="007720A6" w:rsidRDefault="007720A6" w:rsidP="008511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95130" w14:textId="0B970F05" w:rsidR="007720A6" w:rsidRDefault="007720A6">
    <w:pPr>
      <w:pStyle w:val="Header"/>
      <w:jc w:val="center"/>
    </w:pPr>
    <w:r>
      <w:t>E7 General Guidelines for Performance Categories for</w:t>
    </w:r>
    <w:r w:rsidR="00565B51">
      <w:t xml:space="preserve"> School of Design</w:t>
    </w:r>
    <w:r>
      <w:t xml:space="preserve"> Lecturer </w:t>
    </w:r>
  </w:p>
  <w:p w14:paraId="14CC567D" w14:textId="77777777" w:rsidR="007720A6" w:rsidRDefault="007720A6">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EDE"/>
    <w:rsid w:val="00092DC2"/>
    <w:rsid w:val="001B5574"/>
    <w:rsid w:val="001E60AC"/>
    <w:rsid w:val="001F07DB"/>
    <w:rsid w:val="001F4BB9"/>
    <w:rsid w:val="0021781B"/>
    <w:rsid w:val="00266FAB"/>
    <w:rsid w:val="00282728"/>
    <w:rsid w:val="0032135A"/>
    <w:rsid w:val="003919A0"/>
    <w:rsid w:val="00401EDE"/>
    <w:rsid w:val="00447421"/>
    <w:rsid w:val="004744D8"/>
    <w:rsid w:val="004B19CD"/>
    <w:rsid w:val="00565B51"/>
    <w:rsid w:val="005D232E"/>
    <w:rsid w:val="006305FF"/>
    <w:rsid w:val="00646F1B"/>
    <w:rsid w:val="00651CA9"/>
    <w:rsid w:val="006526FB"/>
    <w:rsid w:val="00657966"/>
    <w:rsid w:val="0073035F"/>
    <w:rsid w:val="007720A6"/>
    <w:rsid w:val="007C1288"/>
    <w:rsid w:val="0085111F"/>
    <w:rsid w:val="0088359C"/>
    <w:rsid w:val="00915960"/>
    <w:rsid w:val="009239AF"/>
    <w:rsid w:val="00972F1A"/>
    <w:rsid w:val="009C6C54"/>
    <w:rsid w:val="009D13DB"/>
    <w:rsid w:val="009D78F8"/>
    <w:rsid w:val="00A169BB"/>
    <w:rsid w:val="00A37DEB"/>
    <w:rsid w:val="00A4352F"/>
    <w:rsid w:val="00A97B82"/>
    <w:rsid w:val="00AC3954"/>
    <w:rsid w:val="00B11420"/>
    <w:rsid w:val="00B32513"/>
    <w:rsid w:val="00B672CB"/>
    <w:rsid w:val="00BA0C9F"/>
    <w:rsid w:val="00C10E7E"/>
    <w:rsid w:val="00C24A0E"/>
    <w:rsid w:val="00C37524"/>
    <w:rsid w:val="00C956D4"/>
    <w:rsid w:val="00C95783"/>
    <w:rsid w:val="00D12620"/>
    <w:rsid w:val="00D71860"/>
    <w:rsid w:val="00D837AF"/>
    <w:rsid w:val="00DA5614"/>
    <w:rsid w:val="00DA6712"/>
    <w:rsid w:val="00DC4E9E"/>
    <w:rsid w:val="00DF123C"/>
    <w:rsid w:val="00E815E7"/>
    <w:rsid w:val="00EB7AED"/>
    <w:rsid w:val="00EF25A6"/>
    <w:rsid w:val="00EF3DDB"/>
    <w:rsid w:val="00F7077C"/>
    <w:rsid w:val="00F80A20"/>
    <w:rsid w:val="00FD17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5E5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EDE"/>
    <w:pPr>
      <w:spacing w:after="0"/>
    </w:pPr>
    <w:rPr>
      <w:rFonts w:ascii="Times New Roman" w:eastAsia="Times New Roman" w:hAnsi="Times New Roman" w:cs="Times New Roman"/>
      <w:noProo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EDE"/>
    <w:pPr>
      <w:spacing w:after="200"/>
      <w:ind w:left="720"/>
      <w:contextualSpacing/>
    </w:pPr>
    <w:rPr>
      <w:rFonts w:ascii="Cambria" w:eastAsia="ＭＳ 明朝" w:hAnsi="Cambria"/>
      <w:noProof w:val="0"/>
      <w:lang w:eastAsia="ja-JP"/>
    </w:rPr>
  </w:style>
  <w:style w:type="paragraph" w:styleId="Header">
    <w:name w:val="header"/>
    <w:basedOn w:val="Normal"/>
    <w:link w:val="HeaderChar"/>
    <w:rsid w:val="00401EDE"/>
    <w:pPr>
      <w:tabs>
        <w:tab w:val="center" w:pos="4320"/>
        <w:tab w:val="right" w:pos="8640"/>
      </w:tabs>
    </w:pPr>
  </w:style>
  <w:style w:type="character" w:customStyle="1" w:styleId="HeaderChar">
    <w:name w:val="Header Char"/>
    <w:basedOn w:val="DefaultParagraphFont"/>
    <w:link w:val="Header"/>
    <w:rsid w:val="00401EDE"/>
    <w:rPr>
      <w:rFonts w:ascii="Times New Roman" w:eastAsia="Times New Roman" w:hAnsi="Times New Roman" w:cs="Times New Roman"/>
      <w:noProof/>
      <w:sz w:val="24"/>
      <w:szCs w:val="24"/>
      <w:lang w:eastAsia="en-US"/>
    </w:rPr>
  </w:style>
  <w:style w:type="paragraph" w:styleId="Footer">
    <w:name w:val="footer"/>
    <w:basedOn w:val="Normal"/>
    <w:link w:val="FooterChar"/>
    <w:uiPriority w:val="99"/>
    <w:unhideWhenUsed/>
    <w:rsid w:val="0085111F"/>
    <w:pPr>
      <w:tabs>
        <w:tab w:val="center" w:pos="4320"/>
        <w:tab w:val="right" w:pos="8640"/>
      </w:tabs>
    </w:pPr>
  </w:style>
  <w:style w:type="character" w:customStyle="1" w:styleId="FooterChar">
    <w:name w:val="Footer Char"/>
    <w:basedOn w:val="DefaultParagraphFont"/>
    <w:link w:val="Footer"/>
    <w:uiPriority w:val="99"/>
    <w:rsid w:val="0085111F"/>
    <w:rPr>
      <w:rFonts w:ascii="Times New Roman" w:eastAsia="Times New Roman" w:hAnsi="Times New Roman" w:cs="Times New Roman"/>
      <w:noProof/>
      <w:sz w:val="24"/>
      <w:szCs w:val="24"/>
      <w:lang w:eastAsia="en-US"/>
    </w:rPr>
  </w:style>
  <w:style w:type="character" w:styleId="Hyperlink">
    <w:name w:val="Hyperlink"/>
    <w:basedOn w:val="DefaultParagraphFont"/>
    <w:uiPriority w:val="99"/>
    <w:unhideWhenUsed/>
    <w:rsid w:val="00AC395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EDE"/>
    <w:pPr>
      <w:spacing w:after="0"/>
    </w:pPr>
    <w:rPr>
      <w:rFonts w:ascii="Times New Roman" w:eastAsia="Times New Roman" w:hAnsi="Times New Roman" w:cs="Times New Roman"/>
      <w:noProo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EDE"/>
    <w:pPr>
      <w:spacing w:after="200"/>
      <w:ind w:left="720"/>
      <w:contextualSpacing/>
    </w:pPr>
    <w:rPr>
      <w:rFonts w:ascii="Cambria" w:eastAsia="ＭＳ 明朝" w:hAnsi="Cambria"/>
      <w:noProof w:val="0"/>
      <w:lang w:eastAsia="ja-JP"/>
    </w:rPr>
  </w:style>
  <w:style w:type="paragraph" w:styleId="Header">
    <w:name w:val="header"/>
    <w:basedOn w:val="Normal"/>
    <w:link w:val="HeaderChar"/>
    <w:rsid w:val="00401EDE"/>
    <w:pPr>
      <w:tabs>
        <w:tab w:val="center" w:pos="4320"/>
        <w:tab w:val="right" w:pos="8640"/>
      </w:tabs>
    </w:pPr>
  </w:style>
  <w:style w:type="character" w:customStyle="1" w:styleId="HeaderChar">
    <w:name w:val="Header Char"/>
    <w:basedOn w:val="DefaultParagraphFont"/>
    <w:link w:val="Header"/>
    <w:rsid w:val="00401EDE"/>
    <w:rPr>
      <w:rFonts w:ascii="Times New Roman" w:eastAsia="Times New Roman" w:hAnsi="Times New Roman" w:cs="Times New Roman"/>
      <w:noProof/>
      <w:sz w:val="24"/>
      <w:szCs w:val="24"/>
      <w:lang w:eastAsia="en-US"/>
    </w:rPr>
  </w:style>
  <w:style w:type="paragraph" w:styleId="Footer">
    <w:name w:val="footer"/>
    <w:basedOn w:val="Normal"/>
    <w:link w:val="FooterChar"/>
    <w:uiPriority w:val="99"/>
    <w:unhideWhenUsed/>
    <w:rsid w:val="0085111F"/>
    <w:pPr>
      <w:tabs>
        <w:tab w:val="center" w:pos="4320"/>
        <w:tab w:val="right" w:pos="8640"/>
      </w:tabs>
    </w:pPr>
  </w:style>
  <w:style w:type="character" w:customStyle="1" w:styleId="FooterChar">
    <w:name w:val="Footer Char"/>
    <w:basedOn w:val="DefaultParagraphFont"/>
    <w:link w:val="Footer"/>
    <w:uiPriority w:val="99"/>
    <w:rsid w:val="0085111F"/>
    <w:rPr>
      <w:rFonts w:ascii="Times New Roman" w:eastAsia="Times New Roman" w:hAnsi="Times New Roman" w:cs="Times New Roman"/>
      <w:noProof/>
      <w:sz w:val="24"/>
      <w:szCs w:val="24"/>
      <w:lang w:eastAsia="en-US"/>
    </w:rPr>
  </w:style>
  <w:style w:type="character" w:styleId="Hyperlink">
    <w:name w:val="Hyperlink"/>
    <w:basedOn w:val="DefaultParagraphFont"/>
    <w:uiPriority w:val="99"/>
    <w:unhideWhenUsed/>
    <w:rsid w:val="00AC39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it.edu/~w-policy/sectionE/E7.html"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720</Words>
  <Characters>4104</Characters>
  <Application>Microsoft Macintosh Word</Application>
  <DocSecurity>0</DocSecurity>
  <Lines>34</Lines>
  <Paragraphs>9</Paragraphs>
  <ScaleCrop>false</ScaleCrop>
  <Company>RIT</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Mulligan</dc:creator>
  <cp:keywords/>
  <dc:description/>
  <cp:lastModifiedBy>Peter</cp:lastModifiedBy>
  <cp:revision>47</cp:revision>
  <cp:lastPrinted>2014-12-02T13:56:00Z</cp:lastPrinted>
  <dcterms:created xsi:type="dcterms:W3CDTF">2014-11-24T12:29:00Z</dcterms:created>
  <dcterms:modified xsi:type="dcterms:W3CDTF">2015-12-08T17:24:00Z</dcterms:modified>
</cp:coreProperties>
</file>